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0D1196" w14:textId="77777777" w:rsidR="004B603B" w:rsidRPr="00827D0D" w:rsidRDefault="004B603B" w:rsidP="0056626C">
      <w:pPr>
        <w:jc w:val="right"/>
        <w:rPr>
          <w:rFonts w:ascii="Arial" w:hAnsi="Arial" w:cs="Arial"/>
          <w:i/>
          <w:iCs/>
          <w:sz w:val="22"/>
          <w:szCs w:val="22"/>
        </w:rPr>
      </w:pPr>
      <w:bookmarkStart w:id="0" w:name="_Hlk106368319"/>
      <w:r w:rsidRPr="00827D0D">
        <w:rPr>
          <w:rFonts w:ascii="Arial" w:hAnsi="Arial" w:cs="Arial"/>
          <w:i/>
          <w:iCs/>
          <w:sz w:val="22"/>
          <w:szCs w:val="22"/>
        </w:rPr>
        <w:t xml:space="preserve">Tlačová správa </w:t>
      </w:r>
      <w:r w:rsidR="00B7317A">
        <w:rPr>
          <w:rFonts w:ascii="Arial" w:hAnsi="Arial" w:cs="Arial"/>
          <w:i/>
          <w:iCs/>
          <w:sz w:val="22"/>
          <w:szCs w:val="22"/>
        </w:rPr>
        <w:t>1</w:t>
      </w:r>
      <w:r w:rsidR="00F6119E">
        <w:rPr>
          <w:rFonts w:ascii="Arial" w:hAnsi="Arial" w:cs="Arial"/>
          <w:i/>
          <w:iCs/>
          <w:sz w:val="22"/>
          <w:szCs w:val="22"/>
        </w:rPr>
        <w:t>9</w:t>
      </w:r>
      <w:r w:rsidR="005E6FBE">
        <w:rPr>
          <w:rFonts w:ascii="Arial" w:hAnsi="Arial" w:cs="Arial"/>
          <w:i/>
          <w:iCs/>
          <w:sz w:val="22"/>
          <w:szCs w:val="22"/>
        </w:rPr>
        <w:t xml:space="preserve">. </w:t>
      </w:r>
      <w:r w:rsidR="00B7317A">
        <w:rPr>
          <w:rFonts w:ascii="Arial" w:hAnsi="Arial" w:cs="Arial"/>
          <w:i/>
          <w:iCs/>
          <w:sz w:val="22"/>
          <w:szCs w:val="22"/>
        </w:rPr>
        <w:t>septembra</w:t>
      </w:r>
      <w:r w:rsidR="00071148">
        <w:rPr>
          <w:rFonts w:ascii="Arial" w:hAnsi="Arial" w:cs="Arial"/>
          <w:i/>
          <w:iCs/>
          <w:sz w:val="22"/>
          <w:szCs w:val="22"/>
        </w:rPr>
        <w:t xml:space="preserve"> 2</w:t>
      </w:r>
      <w:r w:rsidR="0056626C" w:rsidRPr="00827D0D">
        <w:rPr>
          <w:rFonts w:ascii="Arial" w:hAnsi="Arial" w:cs="Arial"/>
          <w:i/>
          <w:iCs/>
          <w:sz w:val="22"/>
          <w:szCs w:val="22"/>
        </w:rPr>
        <w:t>02</w:t>
      </w:r>
      <w:r w:rsidR="00D941A8" w:rsidRPr="00827D0D">
        <w:rPr>
          <w:rFonts w:ascii="Arial" w:hAnsi="Arial" w:cs="Arial"/>
          <w:i/>
          <w:iCs/>
          <w:sz w:val="22"/>
          <w:szCs w:val="22"/>
        </w:rPr>
        <w:t>4</w:t>
      </w:r>
    </w:p>
    <w:bookmarkEnd w:id="0"/>
    <w:p w14:paraId="016871D3" w14:textId="77777777" w:rsidR="00F902A4" w:rsidRDefault="00F902A4" w:rsidP="00F902A4">
      <w:pPr>
        <w:pStyle w:val="NoSpacing"/>
        <w:jc w:val="both"/>
        <w:rPr>
          <w:rFonts w:ascii="Arial" w:hAnsi="Arial" w:cs="Arial"/>
          <w:b/>
          <w:bCs/>
          <w:sz w:val="22"/>
          <w:szCs w:val="22"/>
        </w:rPr>
      </w:pPr>
    </w:p>
    <w:p w14:paraId="1EE36653" w14:textId="77777777" w:rsidR="000C699E" w:rsidRDefault="000C699E" w:rsidP="000C699E">
      <w:pPr>
        <w:jc w:val="both"/>
        <w:outlineLvl w:val="0"/>
        <w:rPr>
          <w:rFonts w:ascii="Arial" w:hAnsi="Arial" w:cs="Arial"/>
          <w:b/>
          <w:bCs/>
          <w:sz w:val="28"/>
          <w:szCs w:val="28"/>
        </w:rPr>
      </w:pPr>
      <w:r>
        <w:rPr>
          <w:rFonts w:ascii="Arial" w:hAnsi="Arial" w:cs="Arial"/>
          <w:b/>
          <w:bCs/>
          <w:sz w:val="28"/>
          <w:szCs w:val="28"/>
        </w:rPr>
        <w:t xml:space="preserve">Ako efektívne riešiť problematiku </w:t>
      </w:r>
      <w:r w:rsidRPr="00B7317A">
        <w:rPr>
          <w:rFonts w:ascii="Arial" w:hAnsi="Arial" w:cs="Arial"/>
          <w:b/>
          <w:bCs/>
          <w:sz w:val="28"/>
          <w:szCs w:val="28"/>
        </w:rPr>
        <w:t>tzv. fiktívnych živnostníkov</w:t>
      </w:r>
      <w:r>
        <w:rPr>
          <w:rFonts w:ascii="Arial" w:hAnsi="Arial" w:cs="Arial"/>
          <w:b/>
          <w:bCs/>
          <w:sz w:val="28"/>
          <w:szCs w:val="28"/>
        </w:rPr>
        <w:t>? Odborníci odporúčajú z</w:t>
      </w:r>
      <w:r w:rsidRPr="00B7317A">
        <w:rPr>
          <w:rFonts w:ascii="Arial" w:hAnsi="Arial" w:cs="Arial"/>
          <w:b/>
          <w:bCs/>
          <w:sz w:val="28"/>
          <w:szCs w:val="28"/>
        </w:rPr>
        <w:t xml:space="preserve">amerať </w:t>
      </w:r>
      <w:r>
        <w:rPr>
          <w:rFonts w:ascii="Arial" w:hAnsi="Arial" w:cs="Arial"/>
          <w:b/>
          <w:bCs/>
          <w:sz w:val="28"/>
          <w:szCs w:val="28"/>
        </w:rPr>
        <w:t xml:space="preserve">sa </w:t>
      </w:r>
      <w:r w:rsidRPr="00B7317A">
        <w:rPr>
          <w:rFonts w:ascii="Arial" w:hAnsi="Arial" w:cs="Arial"/>
          <w:b/>
          <w:bCs/>
          <w:sz w:val="28"/>
          <w:szCs w:val="28"/>
        </w:rPr>
        <w:t>na podstatu problému, nie paušálne trestať drobných podnikateľov</w:t>
      </w:r>
    </w:p>
    <w:p w14:paraId="14D93A40" w14:textId="77777777" w:rsidR="000C699E" w:rsidRDefault="000C699E" w:rsidP="00B7317A">
      <w:pPr>
        <w:jc w:val="both"/>
        <w:outlineLvl w:val="0"/>
        <w:rPr>
          <w:rFonts w:ascii="Arial" w:hAnsi="Arial" w:cs="Arial"/>
          <w:b/>
          <w:bCs/>
          <w:sz w:val="28"/>
          <w:szCs w:val="28"/>
        </w:rPr>
      </w:pPr>
    </w:p>
    <w:p w14:paraId="6C9C5BC9" w14:textId="77777777" w:rsidR="00B7317A" w:rsidRPr="00B7317A" w:rsidRDefault="00B7317A" w:rsidP="00B7317A">
      <w:pPr>
        <w:jc w:val="both"/>
        <w:outlineLvl w:val="0"/>
        <w:rPr>
          <w:rFonts w:ascii="Arial" w:hAnsi="Arial" w:cs="Arial"/>
          <w:b/>
          <w:bCs/>
          <w:sz w:val="22"/>
          <w:szCs w:val="22"/>
        </w:rPr>
      </w:pPr>
      <w:r w:rsidRPr="00B7317A">
        <w:rPr>
          <w:rFonts w:ascii="Arial" w:hAnsi="Arial" w:cs="Arial"/>
          <w:b/>
          <w:bCs/>
          <w:sz w:val="22"/>
          <w:szCs w:val="22"/>
        </w:rPr>
        <w:t xml:space="preserve">Takzvaní fiktívni živnostníci sú u nás </w:t>
      </w:r>
      <w:r w:rsidR="00EC0D62">
        <w:rPr>
          <w:rFonts w:ascii="Arial" w:hAnsi="Arial" w:cs="Arial"/>
          <w:b/>
          <w:bCs/>
          <w:sz w:val="22"/>
          <w:szCs w:val="22"/>
        </w:rPr>
        <w:t xml:space="preserve">dlhodobo </w:t>
      </w:r>
      <w:r w:rsidRPr="00B7317A">
        <w:rPr>
          <w:rFonts w:ascii="Arial" w:hAnsi="Arial" w:cs="Arial"/>
          <w:b/>
          <w:bCs/>
          <w:sz w:val="22"/>
          <w:szCs w:val="22"/>
        </w:rPr>
        <w:t>skloňovanou témou.</w:t>
      </w:r>
      <w:r w:rsidRPr="00B7317A">
        <w:rPr>
          <w:rFonts w:ascii="Arial" w:hAnsi="Arial" w:cs="Arial"/>
          <w:bCs/>
          <w:sz w:val="22"/>
          <w:szCs w:val="22"/>
        </w:rPr>
        <w:t xml:space="preserve"> </w:t>
      </w:r>
      <w:r w:rsidRPr="00B7317A">
        <w:rPr>
          <w:rFonts w:ascii="Arial" w:hAnsi="Arial" w:cs="Arial"/>
          <w:b/>
          <w:bCs/>
          <w:sz w:val="22"/>
          <w:szCs w:val="22"/>
        </w:rPr>
        <w:t xml:space="preserve">Analytici </w:t>
      </w:r>
      <w:r w:rsidR="00415548">
        <w:rPr>
          <w:rFonts w:ascii="Arial" w:hAnsi="Arial" w:cs="Arial"/>
          <w:b/>
          <w:bCs/>
          <w:sz w:val="22"/>
          <w:szCs w:val="22"/>
        </w:rPr>
        <w:t xml:space="preserve">z </w:t>
      </w:r>
      <w:r w:rsidRPr="00B7317A">
        <w:rPr>
          <w:rFonts w:ascii="Arial" w:hAnsi="Arial" w:cs="Arial"/>
          <w:b/>
          <w:bCs/>
          <w:sz w:val="22"/>
          <w:szCs w:val="22"/>
        </w:rPr>
        <w:t>Útvaru hodnot</w:t>
      </w:r>
      <w:r w:rsidR="00415548">
        <w:rPr>
          <w:rFonts w:ascii="Arial" w:hAnsi="Arial" w:cs="Arial"/>
          <w:b/>
          <w:bCs/>
          <w:sz w:val="22"/>
          <w:szCs w:val="22"/>
        </w:rPr>
        <w:t>y</w:t>
      </w:r>
      <w:r w:rsidRPr="00B7317A">
        <w:rPr>
          <w:rFonts w:ascii="Arial" w:hAnsi="Arial" w:cs="Arial"/>
          <w:b/>
          <w:bCs/>
          <w:sz w:val="22"/>
          <w:szCs w:val="22"/>
        </w:rPr>
        <w:t xml:space="preserve"> za peniaze odhadli, že v minulom roku ich bolo na Slovensku približne 120-tisíc, čo pre štát predstavuje nemalý problém v podobe nižšieho výberu daní a odvodov. </w:t>
      </w:r>
      <w:r w:rsidRPr="002C56AB">
        <w:rPr>
          <w:rFonts w:ascii="Arial" w:hAnsi="Arial" w:cs="Arial"/>
          <w:b/>
          <w:bCs/>
          <w:sz w:val="22"/>
          <w:szCs w:val="22"/>
        </w:rPr>
        <w:t>Riešením by mali byť prísnejšie kontroly a sankcie pre firmy</w:t>
      </w:r>
      <w:r w:rsidR="00B16894" w:rsidRPr="002C56AB">
        <w:rPr>
          <w:rFonts w:ascii="Arial" w:hAnsi="Arial" w:cs="Arial"/>
          <w:b/>
          <w:bCs/>
          <w:sz w:val="22"/>
          <w:szCs w:val="22"/>
        </w:rPr>
        <w:t xml:space="preserve"> či</w:t>
      </w:r>
      <w:r w:rsidR="006A7CE0" w:rsidRPr="002C56AB">
        <w:rPr>
          <w:rFonts w:ascii="Arial" w:hAnsi="Arial" w:cs="Arial"/>
          <w:b/>
          <w:bCs/>
          <w:sz w:val="22"/>
          <w:szCs w:val="22"/>
        </w:rPr>
        <w:t xml:space="preserve"> aktuálne tiež zdanenie finančných transakcií, ktoré sa má dotknúť aj živnostníkov. </w:t>
      </w:r>
      <w:r w:rsidRPr="002C56AB">
        <w:rPr>
          <w:rFonts w:ascii="Arial" w:hAnsi="Arial" w:cs="Arial"/>
          <w:b/>
          <w:bCs/>
          <w:sz w:val="22"/>
          <w:szCs w:val="22"/>
        </w:rPr>
        <w:t xml:space="preserve">Podľa odborníkov z Asociácie personálnych agentúr Slovenska je síce podstatou problému snaha optimalizovať príjmy a výdavky, no situácia je omnoho komplikovanejšia, preto </w:t>
      </w:r>
      <w:r w:rsidR="00415548" w:rsidRPr="002C56AB">
        <w:rPr>
          <w:rFonts w:ascii="Arial" w:hAnsi="Arial" w:cs="Arial"/>
          <w:b/>
          <w:bCs/>
          <w:sz w:val="22"/>
          <w:szCs w:val="22"/>
        </w:rPr>
        <w:t xml:space="preserve">je potrebné </w:t>
      </w:r>
      <w:r w:rsidRPr="002C56AB">
        <w:rPr>
          <w:rFonts w:ascii="Arial" w:hAnsi="Arial" w:cs="Arial"/>
          <w:b/>
          <w:bCs/>
          <w:sz w:val="22"/>
          <w:szCs w:val="22"/>
        </w:rPr>
        <w:t xml:space="preserve">pri hľadaní možností jej nápravy postupovať </w:t>
      </w:r>
      <w:r w:rsidR="00D2461B" w:rsidRPr="002C56AB">
        <w:rPr>
          <w:rFonts w:ascii="Arial" w:hAnsi="Arial" w:cs="Arial"/>
          <w:b/>
          <w:bCs/>
          <w:sz w:val="22"/>
          <w:szCs w:val="22"/>
        </w:rPr>
        <w:t>kvalifikovane</w:t>
      </w:r>
      <w:r w:rsidRPr="002C56AB">
        <w:rPr>
          <w:rFonts w:ascii="Arial" w:hAnsi="Arial" w:cs="Arial"/>
          <w:b/>
          <w:bCs/>
          <w:sz w:val="22"/>
          <w:szCs w:val="22"/>
        </w:rPr>
        <w:t>.</w:t>
      </w:r>
    </w:p>
    <w:p w14:paraId="457A2EDC" w14:textId="77777777" w:rsidR="00B7317A" w:rsidRPr="00B7317A" w:rsidRDefault="00B7317A" w:rsidP="00B7317A">
      <w:pPr>
        <w:jc w:val="both"/>
        <w:outlineLvl w:val="0"/>
        <w:rPr>
          <w:rFonts w:ascii="Arial" w:hAnsi="Arial" w:cs="Arial"/>
          <w:b/>
          <w:bCs/>
          <w:sz w:val="22"/>
          <w:szCs w:val="22"/>
        </w:rPr>
      </w:pPr>
    </w:p>
    <w:p w14:paraId="7B648150" w14:textId="77777777" w:rsidR="00B7317A" w:rsidRPr="00B7317A" w:rsidRDefault="00B7317A" w:rsidP="00B7317A">
      <w:pPr>
        <w:jc w:val="both"/>
        <w:outlineLvl w:val="0"/>
        <w:rPr>
          <w:rFonts w:ascii="Arial" w:hAnsi="Arial" w:cs="Arial"/>
          <w:bCs/>
          <w:sz w:val="22"/>
          <w:szCs w:val="22"/>
        </w:rPr>
      </w:pPr>
      <w:r w:rsidRPr="00B7317A">
        <w:rPr>
          <w:rFonts w:ascii="Arial" w:hAnsi="Arial" w:cs="Arial"/>
          <w:bCs/>
          <w:sz w:val="22"/>
          <w:szCs w:val="22"/>
        </w:rPr>
        <w:t>Na Slovensku by podľa Ministerstva práce malo byť viac než 100-tisíc fiktívnych živnostníkov, ktorých práca má charakter závislej činnosti, čo znamená, že v zmysle platnej legislatívy by mali byť zamestnaní na riadny pracovný pomer. Pre štát to znamená problém, keďže dane a odvody zamestnancov sú najväčším zdrojom jeho príjmov, a</w:t>
      </w:r>
      <w:r w:rsidR="004A70F5">
        <w:rPr>
          <w:rFonts w:ascii="Arial" w:hAnsi="Arial" w:cs="Arial"/>
          <w:bCs/>
          <w:sz w:val="22"/>
          <w:szCs w:val="22"/>
        </w:rPr>
        <w:t> </w:t>
      </w:r>
      <w:r w:rsidRPr="00B7317A">
        <w:rPr>
          <w:rFonts w:ascii="Arial" w:hAnsi="Arial" w:cs="Arial"/>
          <w:bCs/>
          <w:sz w:val="22"/>
          <w:szCs w:val="22"/>
        </w:rPr>
        <w:t>daňovo</w:t>
      </w:r>
      <w:r w:rsidR="004A70F5">
        <w:rPr>
          <w:rFonts w:ascii="Arial" w:hAnsi="Arial" w:cs="Arial"/>
          <w:bCs/>
          <w:sz w:val="22"/>
          <w:szCs w:val="22"/>
        </w:rPr>
        <w:t>-o</w:t>
      </w:r>
      <w:r w:rsidRPr="00B7317A">
        <w:rPr>
          <w:rFonts w:ascii="Arial" w:hAnsi="Arial" w:cs="Arial"/>
          <w:bCs/>
          <w:sz w:val="22"/>
          <w:szCs w:val="22"/>
        </w:rPr>
        <w:t>dvodové zaťaženie je u nás pri živnostníkoch podstatne nižšie než pri zamestnancoch. Minister práce Erik Tomáš preto už dávnejšie avizoval, že situáciu hodlá riešiť napríklad posilnením právomocí inšpektorátov práce, jasnejším stanovením kritérií a sprísnením sankcií pre firmy, ktoré predpisy porušujú. Už dnes síce môže firma, ktorá zamestnáva fiktívneho živnostníka, dostať od inšpektorátu práce pokutu za nelegálne zamestnávanie až do 200-tisíc eur</w:t>
      </w:r>
      <w:r w:rsidR="004A70F5">
        <w:rPr>
          <w:rFonts w:ascii="Arial" w:hAnsi="Arial" w:cs="Arial"/>
          <w:bCs/>
          <w:sz w:val="22"/>
          <w:szCs w:val="22"/>
        </w:rPr>
        <w:t xml:space="preserve"> a</w:t>
      </w:r>
      <w:r w:rsidRPr="00B7317A">
        <w:rPr>
          <w:rFonts w:ascii="Arial" w:hAnsi="Arial" w:cs="Arial"/>
          <w:bCs/>
          <w:sz w:val="22"/>
          <w:szCs w:val="22"/>
        </w:rPr>
        <w:t xml:space="preserve"> okrem toho jej hrozí aj dorubenie dane a odvodov, no faktom je, že počet uplatnených sankcií je veľmi nízky.</w:t>
      </w:r>
    </w:p>
    <w:p w14:paraId="59C1E0A2" w14:textId="77777777" w:rsidR="00B7317A" w:rsidRPr="00B7317A" w:rsidRDefault="00B7317A" w:rsidP="00B7317A">
      <w:pPr>
        <w:jc w:val="both"/>
        <w:outlineLvl w:val="0"/>
        <w:rPr>
          <w:rFonts w:ascii="Arial" w:hAnsi="Arial" w:cs="Arial"/>
          <w:bCs/>
          <w:sz w:val="22"/>
          <w:szCs w:val="22"/>
        </w:rPr>
      </w:pPr>
    </w:p>
    <w:p w14:paraId="7DD38961" w14:textId="77777777" w:rsidR="00B7317A" w:rsidRPr="004A70F5" w:rsidRDefault="004A70F5" w:rsidP="00B7317A">
      <w:pPr>
        <w:jc w:val="both"/>
        <w:outlineLvl w:val="0"/>
        <w:rPr>
          <w:rFonts w:ascii="Arial" w:hAnsi="Arial" w:cs="Arial"/>
          <w:b/>
          <w:bCs/>
          <w:sz w:val="22"/>
          <w:szCs w:val="22"/>
        </w:rPr>
      </w:pPr>
      <w:r>
        <w:rPr>
          <w:rFonts w:ascii="Arial" w:hAnsi="Arial" w:cs="Arial"/>
          <w:b/>
          <w:bCs/>
          <w:sz w:val="22"/>
          <w:szCs w:val="22"/>
        </w:rPr>
        <w:t>Za situáciu môžu vysoké dane a nízke mzdy</w:t>
      </w:r>
    </w:p>
    <w:p w14:paraId="374A48F9" w14:textId="77777777" w:rsidR="004A70F5" w:rsidRDefault="004A70F5" w:rsidP="00B7317A">
      <w:pPr>
        <w:jc w:val="both"/>
        <w:outlineLvl w:val="0"/>
        <w:rPr>
          <w:rFonts w:ascii="Arial" w:hAnsi="Arial" w:cs="Arial"/>
          <w:bCs/>
          <w:sz w:val="22"/>
          <w:szCs w:val="22"/>
        </w:rPr>
      </w:pPr>
      <w:r>
        <w:rPr>
          <w:rFonts w:ascii="Arial" w:hAnsi="Arial" w:cs="Arial"/>
          <w:bCs/>
          <w:sz w:val="22"/>
          <w:szCs w:val="22"/>
        </w:rPr>
        <w:t>Odborníci z personálnych agentúr združení v Asociácii personálnych agentúr Slovenska (</w:t>
      </w:r>
      <w:r w:rsidR="00B7317A" w:rsidRPr="00B7317A">
        <w:rPr>
          <w:rFonts w:ascii="Arial" w:hAnsi="Arial" w:cs="Arial"/>
          <w:bCs/>
          <w:sz w:val="22"/>
          <w:szCs w:val="22"/>
        </w:rPr>
        <w:t>APAS</w:t>
      </w:r>
      <w:r>
        <w:rPr>
          <w:rFonts w:ascii="Arial" w:hAnsi="Arial" w:cs="Arial"/>
          <w:bCs/>
          <w:sz w:val="22"/>
          <w:szCs w:val="22"/>
        </w:rPr>
        <w:t>)</w:t>
      </w:r>
      <w:r w:rsidR="00B7317A" w:rsidRPr="00B7317A">
        <w:rPr>
          <w:rFonts w:ascii="Arial" w:hAnsi="Arial" w:cs="Arial"/>
          <w:bCs/>
          <w:sz w:val="22"/>
          <w:szCs w:val="22"/>
        </w:rPr>
        <w:t xml:space="preserve"> sa s otázkami ohľadom práce na živnosť stretávajú pomerne často, a to nielen zo strany zamestnávateľov, ale aj uchádzačov o zamestnanie prakti</w:t>
      </w:r>
      <w:r>
        <w:rPr>
          <w:rFonts w:ascii="Arial" w:hAnsi="Arial" w:cs="Arial"/>
          <w:bCs/>
          <w:sz w:val="22"/>
          <w:szCs w:val="22"/>
        </w:rPr>
        <w:t>c</w:t>
      </w:r>
      <w:r w:rsidR="00B7317A" w:rsidRPr="00B7317A">
        <w:rPr>
          <w:rFonts w:ascii="Arial" w:hAnsi="Arial" w:cs="Arial"/>
          <w:bCs/>
          <w:sz w:val="22"/>
          <w:szCs w:val="22"/>
        </w:rPr>
        <w:t xml:space="preserve">ky v každom odvetví – od IT sektora cez stavebníctvo až po výrobu. Najčastejšie je to však v prípade špecifických činností, ako sú napríklad vodiči VZV alebo zvárači, kde firmy len ťažko hľadajú vhodných pracovníkov. Za celou touto situáciou sú síce peniaze, no problém je omnoho komplikovanejší, ako by sa mohlo zdať. </w:t>
      </w:r>
    </w:p>
    <w:p w14:paraId="37DE4050" w14:textId="77777777" w:rsidR="004A70F5" w:rsidRDefault="004A70F5" w:rsidP="00B7317A">
      <w:pPr>
        <w:jc w:val="both"/>
        <w:outlineLvl w:val="0"/>
        <w:rPr>
          <w:rFonts w:ascii="Arial" w:hAnsi="Arial" w:cs="Arial"/>
          <w:bCs/>
          <w:sz w:val="22"/>
          <w:szCs w:val="22"/>
        </w:rPr>
      </w:pPr>
    </w:p>
    <w:p w14:paraId="64561E51" w14:textId="77777777" w:rsidR="004A70F5" w:rsidRDefault="00B7317A" w:rsidP="00B7317A">
      <w:pPr>
        <w:jc w:val="both"/>
        <w:outlineLvl w:val="0"/>
        <w:rPr>
          <w:rFonts w:ascii="Arial" w:hAnsi="Arial" w:cs="Arial"/>
          <w:bCs/>
          <w:sz w:val="22"/>
          <w:szCs w:val="22"/>
        </w:rPr>
      </w:pPr>
      <w:r w:rsidRPr="004A70F5">
        <w:rPr>
          <w:rFonts w:ascii="Arial" w:hAnsi="Arial" w:cs="Arial"/>
          <w:bCs/>
          <w:i/>
          <w:iCs/>
          <w:sz w:val="22"/>
          <w:szCs w:val="22"/>
        </w:rPr>
        <w:t>„Zamestnávanie na živnosť sa na prvý pohľad javí ako zaujímavý spôsob, ktorý je ekonomicky výhodný pre obe strany. Pomer medzi nákladmi zamestnávateľa a čistým príjmom zamestnanca je totiž lepší ako pri práci na pracovnú zmluvu. Keďže Slovensko má podľa OECD jedno z najvyšších daňovo-odvodových zaťažení práce v rámci EÚ, je logické, že firmy aj pracovnici hľadajú spôsoby, ako si svoje náklady znížiť,“</w:t>
      </w:r>
      <w:r w:rsidRPr="00B7317A">
        <w:rPr>
          <w:rFonts w:ascii="Arial" w:hAnsi="Arial" w:cs="Arial"/>
          <w:bCs/>
          <w:sz w:val="22"/>
          <w:szCs w:val="22"/>
        </w:rPr>
        <w:t xml:space="preserve"> hovorí </w:t>
      </w:r>
      <w:r w:rsidRPr="00B7317A">
        <w:rPr>
          <w:rFonts w:ascii="Arial" w:hAnsi="Arial" w:cs="Arial"/>
          <w:b/>
          <w:bCs/>
          <w:sz w:val="22"/>
          <w:szCs w:val="22"/>
        </w:rPr>
        <w:t>Darina Mokráňová</w:t>
      </w:r>
      <w:r w:rsidRPr="00B7317A">
        <w:rPr>
          <w:rFonts w:ascii="Arial" w:hAnsi="Arial" w:cs="Arial"/>
          <w:bCs/>
          <w:sz w:val="22"/>
          <w:szCs w:val="22"/>
        </w:rPr>
        <w:t xml:space="preserve">, výkonná riaditeľka personálnej agentúry Index Nosluš. </w:t>
      </w:r>
    </w:p>
    <w:p w14:paraId="56D600C9" w14:textId="77777777" w:rsidR="004A70F5" w:rsidRDefault="004A70F5" w:rsidP="00B7317A">
      <w:pPr>
        <w:jc w:val="both"/>
        <w:outlineLvl w:val="0"/>
        <w:rPr>
          <w:rFonts w:ascii="Arial" w:hAnsi="Arial" w:cs="Arial"/>
          <w:bCs/>
          <w:sz w:val="22"/>
          <w:szCs w:val="22"/>
        </w:rPr>
      </w:pPr>
    </w:p>
    <w:p w14:paraId="6AE9066B" w14:textId="77777777" w:rsidR="00B7317A" w:rsidRPr="00B7317A" w:rsidRDefault="004A70F5" w:rsidP="00B7317A">
      <w:pPr>
        <w:jc w:val="both"/>
        <w:outlineLvl w:val="0"/>
        <w:rPr>
          <w:rFonts w:ascii="Arial" w:hAnsi="Arial" w:cs="Arial"/>
          <w:bCs/>
          <w:sz w:val="22"/>
          <w:szCs w:val="22"/>
        </w:rPr>
      </w:pPr>
      <w:r>
        <w:rPr>
          <w:rFonts w:ascii="Arial" w:hAnsi="Arial" w:cs="Arial"/>
          <w:bCs/>
          <w:sz w:val="22"/>
          <w:szCs w:val="22"/>
        </w:rPr>
        <w:t xml:space="preserve">Ako však </w:t>
      </w:r>
      <w:r w:rsidR="00B7317A" w:rsidRPr="00B7317A">
        <w:rPr>
          <w:rFonts w:ascii="Arial" w:hAnsi="Arial" w:cs="Arial"/>
          <w:bCs/>
          <w:sz w:val="22"/>
          <w:szCs w:val="22"/>
        </w:rPr>
        <w:t xml:space="preserve">dodáva konateľ agentúry Europersonal </w:t>
      </w:r>
      <w:r w:rsidR="00B7317A" w:rsidRPr="00B7317A">
        <w:rPr>
          <w:rFonts w:ascii="Arial" w:hAnsi="Arial" w:cs="Arial"/>
          <w:b/>
          <w:bCs/>
          <w:sz w:val="22"/>
          <w:szCs w:val="22"/>
        </w:rPr>
        <w:t>Jozef Petrík</w:t>
      </w:r>
      <w:r w:rsidR="00B7317A" w:rsidRPr="00B7317A">
        <w:rPr>
          <w:rFonts w:ascii="Arial" w:hAnsi="Arial" w:cs="Arial"/>
          <w:bCs/>
          <w:sz w:val="22"/>
          <w:szCs w:val="22"/>
        </w:rPr>
        <w:t>, dôvodom je aj kombinácia nízkeho mzdového ohodnotenia pri trvalom pracovnom pomere s nízkou nezamestnanosťou</w:t>
      </w:r>
      <w:r>
        <w:rPr>
          <w:rFonts w:ascii="Arial" w:hAnsi="Arial" w:cs="Arial"/>
          <w:bCs/>
          <w:sz w:val="22"/>
          <w:szCs w:val="22"/>
        </w:rPr>
        <w:t xml:space="preserve">: </w:t>
      </w:r>
      <w:r w:rsidR="00B7317A" w:rsidRPr="004A70F5">
        <w:rPr>
          <w:rFonts w:ascii="Arial" w:hAnsi="Arial" w:cs="Arial"/>
          <w:bCs/>
          <w:i/>
          <w:iCs/>
          <w:sz w:val="22"/>
          <w:szCs w:val="22"/>
        </w:rPr>
        <w:t>„Slovákom</w:t>
      </w:r>
      <w:r>
        <w:rPr>
          <w:rFonts w:ascii="Arial" w:hAnsi="Arial" w:cs="Arial"/>
          <w:bCs/>
          <w:i/>
          <w:iCs/>
          <w:sz w:val="22"/>
          <w:szCs w:val="22"/>
        </w:rPr>
        <w:t>,</w:t>
      </w:r>
      <w:r w:rsidR="00B7317A" w:rsidRPr="004A70F5">
        <w:rPr>
          <w:rFonts w:ascii="Arial" w:hAnsi="Arial" w:cs="Arial"/>
          <w:bCs/>
          <w:i/>
          <w:iCs/>
          <w:sz w:val="22"/>
          <w:szCs w:val="22"/>
        </w:rPr>
        <w:t xml:space="preserve"> a v niektorých prípadoch už ani zamestnancom z tretích krajín</w:t>
      </w:r>
      <w:r>
        <w:rPr>
          <w:rFonts w:ascii="Arial" w:hAnsi="Arial" w:cs="Arial"/>
          <w:bCs/>
          <w:i/>
          <w:iCs/>
          <w:sz w:val="22"/>
          <w:szCs w:val="22"/>
        </w:rPr>
        <w:t>,</w:t>
      </w:r>
      <w:r w:rsidR="00B7317A" w:rsidRPr="004A70F5">
        <w:rPr>
          <w:rFonts w:ascii="Arial" w:hAnsi="Arial" w:cs="Arial"/>
          <w:bCs/>
          <w:i/>
          <w:iCs/>
          <w:sz w:val="22"/>
          <w:szCs w:val="22"/>
        </w:rPr>
        <w:t xml:space="preserve"> sa neoplatí nastúpiť do pracovného pomeru za takú nízku mzdu, akú ponúkajú niektorí zamestnávatelia. Aj preto sa firmy, ktoré potrebujú splniť objednávky, často uchyľujú ku všetkým dostupným riešeniam na získanie požadovaných pracovníkov. Žiaľ, nie vždy v súlade so zákonom</w:t>
      </w:r>
      <w:r>
        <w:rPr>
          <w:rFonts w:ascii="Arial" w:hAnsi="Arial" w:cs="Arial"/>
          <w:bCs/>
          <w:i/>
          <w:iCs/>
          <w:sz w:val="22"/>
          <w:szCs w:val="22"/>
        </w:rPr>
        <w:t>.</w:t>
      </w:r>
      <w:r w:rsidR="00B7317A" w:rsidRPr="004A70F5">
        <w:rPr>
          <w:rFonts w:ascii="Arial" w:hAnsi="Arial" w:cs="Arial"/>
          <w:bCs/>
          <w:i/>
          <w:iCs/>
          <w:sz w:val="22"/>
          <w:szCs w:val="22"/>
        </w:rPr>
        <w:t>“</w:t>
      </w:r>
      <w:r w:rsidR="00B7317A" w:rsidRPr="00B7317A">
        <w:rPr>
          <w:rFonts w:ascii="Arial" w:hAnsi="Arial" w:cs="Arial"/>
          <w:bCs/>
          <w:sz w:val="22"/>
          <w:szCs w:val="22"/>
        </w:rPr>
        <w:t xml:space="preserve"> </w:t>
      </w:r>
    </w:p>
    <w:p w14:paraId="08A82A30" w14:textId="77777777" w:rsidR="00B7317A" w:rsidRPr="00B7317A" w:rsidRDefault="00B7317A" w:rsidP="00B7317A">
      <w:pPr>
        <w:jc w:val="both"/>
        <w:outlineLvl w:val="0"/>
        <w:rPr>
          <w:rFonts w:ascii="Arial" w:hAnsi="Arial" w:cs="Arial"/>
          <w:bCs/>
          <w:sz w:val="22"/>
          <w:szCs w:val="22"/>
        </w:rPr>
      </w:pPr>
    </w:p>
    <w:p w14:paraId="36673BE5" w14:textId="77777777" w:rsidR="004A70F5" w:rsidRDefault="004A70F5" w:rsidP="00B7317A">
      <w:pPr>
        <w:jc w:val="both"/>
        <w:outlineLvl w:val="0"/>
        <w:rPr>
          <w:rFonts w:ascii="Arial" w:hAnsi="Arial" w:cs="Arial"/>
          <w:b/>
          <w:bCs/>
          <w:sz w:val="22"/>
          <w:szCs w:val="22"/>
        </w:rPr>
      </w:pPr>
    </w:p>
    <w:p w14:paraId="31718C78" w14:textId="77777777" w:rsidR="00B7317A" w:rsidRPr="004A70F5" w:rsidRDefault="00B7317A" w:rsidP="00B7317A">
      <w:pPr>
        <w:jc w:val="both"/>
        <w:outlineLvl w:val="0"/>
        <w:rPr>
          <w:rFonts w:ascii="Arial" w:hAnsi="Arial" w:cs="Arial"/>
          <w:b/>
          <w:bCs/>
          <w:sz w:val="22"/>
          <w:szCs w:val="22"/>
        </w:rPr>
      </w:pPr>
      <w:r w:rsidRPr="004A70F5">
        <w:rPr>
          <w:rFonts w:ascii="Arial" w:hAnsi="Arial" w:cs="Arial"/>
          <w:b/>
          <w:bCs/>
          <w:sz w:val="22"/>
          <w:szCs w:val="22"/>
        </w:rPr>
        <w:lastRenderedPageBreak/>
        <w:t>Voľba medzi peniazmi a istotami</w:t>
      </w:r>
    </w:p>
    <w:p w14:paraId="6C26ADFC" w14:textId="77777777" w:rsidR="004A70F5" w:rsidRDefault="00B7317A" w:rsidP="00B7317A">
      <w:pPr>
        <w:jc w:val="both"/>
        <w:outlineLvl w:val="0"/>
        <w:rPr>
          <w:rFonts w:ascii="Arial" w:hAnsi="Arial" w:cs="Arial"/>
          <w:bCs/>
          <w:sz w:val="22"/>
          <w:szCs w:val="22"/>
        </w:rPr>
      </w:pPr>
      <w:r w:rsidRPr="00B7317A">
        <w:rPr>
          <w:rFonts w:ascii="Arial" w:hAnsi="Arial" w:cs="Arial"/>
          <w:bCs/>
          <w:sz w:val="22"/>
          <w:szCs w:val="22"/>
        </w:rPr>
        <w:t>Prechodom zo zamestnania na živnosť môže síce človek vďaka nižšiemu podielu daní a odvodov dosiahnuť vyšší čistý príjem, no na druhej strane má tento spôsob práce pre zamestnanca aj viacero negatív, ktoré nie každý ochotne akceptuje. „</w:t>
      </w:r>
      <w:r w:rsidRPr="004A70F5">
        <w:rPr>
          <w:rFonts w:ascii="Arial" w:hAnsi="Arial" w:cs="Arial"/>
          <w:bCs/>
          <w:i/>
          <w:iCs/>
          <w:sz w:val="22"/>
          <w:szCs w:val="22"/>
        </w:rPr>
        <w:t>Ochrana takéhoto pracujúceho je výrazne nižši</w:t>
      </w:r>
      <w:r w:rsidR="004A70F5">
        <w:rPr>
          <w:rFonts w:ascii="Arial" w:hAnsi="Arial" w:cs="Arial"/>
          <w:bCs/>
          <w:i/>
          <w:iCs/>
          <w:sz w:val="22"/>
          <w:szCs w:val="22"/>
        </w:rPr>
        <w:t xml:space="preserve">a. </w:t>
      </w:r>
      <w:r w:rsidRPr="004A70F5">
        <w:rPr>
          <w:rFonts w:ascii="Arial" w:hAnsi="Arial" w:cs="Arial"/>
          <w:bCs/>
          <w:i/>
          <w:iCs/>
          <w:sz w:val="22"/>
          <w:szCs w:val="22"/>
        </w:rPr>
        <w:t>Všetky podmienky, ktoré by ho mali chrániť, si musí dohodnúť so zamestnávateľom v zmluve – či už je to výpovedná lehota a povinnosť objednať si v tomto období od neho nejakú prácu, zadefinovanie príplatkov za prácu nadčas, v noci alebo cez víkend, alebo aj zdanlivo jednoduché veci ako je platená dovolenka či stravné. Ak totiž neexistuje písomná dohoda, môže byť náročné si tieto záležitosti neskôr vymôcť. Druhá možnosť je premietnuť si to všetko do hodinovej mzdy,“</w:t>
      </w:r>
      <w:r w:rsidRPr="00B7317A">
        <w:rPr>
          <w:rFonts w:ascii="Arial" w:hAnsi="Arial" w:cs="Arial"/>
          <w:bCs/>
          <w:sz w:val="22"/>
          <w:szCs w:val="22"/>
        </w:rPr>
        <w:t xml:space="preserve"> </w:t>
      </w:r>
      <w:r w:rsidR="004A70F5">
        <w:rPr>
          <w:rFonts w:ascii="Arial" w:hAnsi="Arial" w:cs="Arial"/>
          <w:bCs/>
          <w:sz w:val="22"/>
          <w:szCs w:val="22"/>
        </w:rPr>
        <w:t xml:space="preserve">upozorňuje </w:t>
      </w:r>
      <w:r w:rsidR="004A70F5" w:rsidRPr="00B7317A">
        <w:rPr>
          <w:rFonts w:ascii="Arial" w:hAnsi="Arial" w:cs="Arial"/>
          <w:b/>
          <w:bCs/>
          <w:sz w:val="22"/>
          <w:szCs w:val="22"/>
        </w:rPr>
        <w:t>Darina Mokráňová</w:t>
      </w:r>
      <w:r w:rsidRPr="00B7317A">
        <w:rPr>
          <w:rFonts w:ascii="Arial" w:hAnsi="Arial" w:cs="Arial"/>
          <w:bCs/>
          <w:sz w:val="22"/>
          <w:szCs w:val="22"/>
        </w:rPr>
        <w:t xml:space="preserve">, podľa ktorej je riziko skryté aj v nižšej odvodovej povinnosti. </w:t>
      </w:r>
    </w:p>
    <w:p w14:paraId="22ED86F2" w14:textId="77777777" w:rsidR="004A70F5" w:rsidRDefault="004A70F5" w:rsidP="00B7317A">
      <w:pPr>
        <w:jc w:val="both"/>
        <w:outlineLvl w:val="0"/>
        <w:rPr>
          <w:rFonts w:ascii="Arial" w:hAnsi="Arial" w:cs="Arial"/>
          <w:bCs/>
          <w:sz w:val="22"/>
          <w:szCs w:val="22"/>
        </w:rPr>
      </w:pPr>
    </w:p>
    <w:p w14:paraId="0D5EC90F" w14:textId="77777777" w:rsidR="00B7317A" w:rsidRPr="00B7317A" w:rsidRDefault="00B7317A" w:rsidP="00B7317A">
      <w:pPr>
        <w:jc w:val="both"/>
        <w:outlineLvl w:val="0"/>
        <w:rPr>
          <w:rFonts w:ascii="Arial" w:hAnsi="Arial" w:cs="Arial"/>
          <w:bCs/>
          <w:sz w:val="22"/>
          <w:szCs w:val="22"/>
        </w:rPr>
      </w:pPr>
      <w:r w:rsidRPr="00B7317A">
        <w:rPr>
          <w:rFonts w:ascii="Arial" w:hAnsi="Arial" w:cs="Arial"/>
          <w:bCs/>
          <w:sz w:val="22"/>
          <w:szCs w:val="22"/>
        </w:rPr>
        <w:t xml:space="preserve">Živnostník si nemusí povinne platiť poistenie v nezamestnanosti, no v prípade výpadku príjmov </w:t>
      </w:r>
      <w:r w:rsidR="00884FC4">
        <w:rPr>
          <w:rFonts w:ascii="Arial" w:hAnsi="Arial" w:cs="Arial"/>
          <w:bCs/>
          <w:sz w:val="22"/>
          <w:szCs w:val="22"/>
        </w:rPr>
        <w:t xml:space="preserve">tým pádom </w:t>
      </w:r>
      <w:r w:rsidRPr="00B7317A">
        <w:rPr>
          <w:rFonts w:ascii="Arial" w:hAnsi="Arial" w:cs="Arial"/>
          <w:bCs/>
          <w:sz w:val="22"/>
          <w:szCs w:val="22"/>
        </w:rPr>
        <w:t xml:space="preserve">nemá nárok na podporu. </w:t>
      </w:r>
      <w:r w:rsidR="004A70F5" w:rsidRPr="00755E22">
        <w:rPr>
          <w:rFonts w:ascii="Arial" w:hAnsi="Arial" w:cs="Arial"/>
          <w:bCs/>
          <w:i/>
          <w:iCs/>
          <w:sz w:val="22"/>
          <w:szCs w:val="22"/>
        </w:rPr>
        <w:t>„</w:t>
      </w:r>
      <w:r w:rsidRPr="00755E22">
        <w:rPr>
          <w:rFonts w:ascii="Arial" w:hAnsi="Arial" w:cs="Arial"/>
          <w:bCs/>
          <w:i/>
          <w:iCs/>
          <w:sz w:val="22"/>
          <w:szCs w:val="22"/>
        </w:rPr>
        <w:t>V prvom roku, keď nemá povinnosť platiť odvody, neplatí zväčša ani nemocenské poistenie, čo môže byť následne problém pri dlhšej pracovnej neschopnosti</w:t>
      </w:r>
      <w:r w:rsidR="00755E22" w:rsidRPr="00755E22">
        <w:rPr>
          <w:rFonts w:ascii="Arial" w:hAnsi="Arial" w:cs="Arial"/>
          <w:bCs/>
          <w:i/>
          <w:iCs/>
          <w:sz w:val="22"/>
          <w:szCs w:val="22"/>
        </w:rPr>
        <w:t>. N</w:t>
      </w:r>
      <w:r w:rsidRPr="00755E22">
        <w:rPr>
          <w:rFonts w:ascii="Arial" w:hAnsi="Arial" w:cs="Arial"/>
          <w:bCs/>
          <w:i/>
          <w:iCs/>
          <w:sz w:val="22"/>
          <w:szCs w:val="22"/>
        </w:rPr>
        <w:t>o pamätať treba aj na administratívnu záťaž, ktorá celá spočíva na živnostníkovi</w:t>
      </w:r>
      <w:r w:rsidR="00755E22" w:rsidRPr="00755E22">
        <w:rPr>
          <w:rFonts w:ascii="Arial" w:hAnsi="Arial" w:cs="Arial"/>
          <w:bCs/>
          <w:i/>
          <w:iCs/>
          <w:sz w:val="22"/>
          <w:szCs w:val="22"/>
        </w:rPr>
        <w:t>, čo z</w:t>
      </w:r>
      <w:r w:rsidRPr="00755E22">
        <w:rPr>
          <w:rFonts w:ascii="Arial" w:hAnsi="Arial" w:cs="Arial"/>
          <w:bCs/>
          <w:i/>
          <w:iCs/>
          <w:sz w:val="22"/>
          <w:szCs w:val="22"/>
        </w:rPr>
        <w:t>namená vedenie</w:t>
      </w:r>
      <w:r w:rsidR="00755E22" w:rsidRPr="00755E22">
        <w:rPr>
          <w:rFonts w:ascii="Arial" w:hAnsi="Arial" w:cs="Arial"/>
          <w:bCs/>
          <w:i/>
          <w:iCs/>
          <w:sz w:val="22"/>
          <w:szCs w:val="22"/>
        </w:rPr>
        <w:t xml:space="preserve"> </w:t>
      </w:r>
      <w:r w:rsidRPr="00755E22">
        <w:rPr>
          <w:rFonts w:ascii="Arial" w:hAnsi="Arial" w:cs="Arial"/>
          <w:bCs/>
          <w:i/>
          <w:iCs/>
          <w:sz w:val="22"/>
          <w:szCs w:val="22"/>
        </w:rPr>
        <w:t xml:space="preserve">daňovej </w:t>
      </w:r>
      <w:r w:rsidRPr="00755E22">
        <w:rPr>
          <w:rFonts w:ascii="Arial" w:hAnsi="Arial" w:cs="Arial"/>
          <w:bCs/>
          <w:i/>
          <w:iCs/>
          <w:sz w:val="22"/>
          <w:szCs w:val="22"/>
        </w:rPr>
        <w:t>e</w:t>
      </w:r>
      <w:r w:rsidRPr="00755E22">
        <w:rPr>
          <w:rFonts w:ascii="Arial" w:hAnsi="Arial" w:cs="Arial"/>
          <w:bCs/>
          <w:i/>
          <w:iCs/>
          <w:sz w:val="22"/>
          <w:szCs w:val="22"/>
        </w:rPr>
        <w:t>videncie</w:t>
      </w:r>
      <w:r w:rsidR="00755E22" w:rsidRPr="00755E22">
        <w:rPr>
          <w:rFonts w:ascii="Arial" w:hAnsi="Arial" w:cs="Arial"/>
          <w:bCs/>
          <w:i/>
          <w:iCs/>
          <w:sz w:val="22"/>
          <w:szCs w:val="22"/>
        </w:rPr>
        <w:t xml:space="preserve"> </w:t>
      </w:r>
      <w:r w:rsidRPr="00755E22">
        <w:rPr>
          <w:rFonts w:ascii="Arial" w:hAnsi="Arial" w:cs="Arial"/>
          <w:bCs/>
          <w:i/>
          <w:iCs/>
          <w:sz w:val="22"/>
          <w:szCs w:val="22"/>
        </w:rPr>
        <w:t>alebo účtovníctva, ako aj zabezpečenie zdravotných a sociálnyc</w:t>
      </w:r>
      <w:r w:rsidRPr="00755E22">
        <w:rPr>
          <w:rFonts w:ascii="Arial" w:hAnsi="Arial" w:cs="Arial"/>
          <w:bCs/>
          <w:i/>
          <w:iCs/>
          <w:sz w:val="22"/>
          <w:szCs w:val="22"/>
        </w:rPr>
        <w:t>h</w:t>
      </w:r>
      <w:r w:rsidRPr="00755E22">
        <w:rPr>
          <w:rFonts w:ascii="Arial" w:hAnsi="Arial" w:cs="Arial"/>
          <w:bCs/>
          <w:i/>
          <w:iCs/>
          <w:sz w:val="22"/>
          <w:szCs w:val="22"/>
        </w:rPr>
        <w:t xml:space="preserve"> odvodov a podávanie daňových priznaní,“</w:t>
      </w:r>
      <w:r w:rsidRPr="00B7317A">
        <w:rPr>
          <w:rFonts w:ascii="Arial" w:hAnsi="Arial" w:cs="Arial"/>
          <w:bCs/>
          <w:sz w:val="22"/>
          <w:szCs w:val="22"/>
        </w:rPr>
        <w:t xml:space="preserve"> pripomína </w:t>
      </w:r>
      <w:r w:rsidRPr="00B7317A">
        <w:rPr>
          <w:rFonts w:ascii="Arial" w:hAnsi="Arial" w:cs="Arial"/>
          <w:b/>
          <w:bCs/>
          <w:sz w:val="22"/>
          <w:szCs w:val="22"/>
        </w:rPr>
        <w:t>Jozef Petrík</w:t>
      </w:r>
      <w:r w:rsidRPr="00B7317A">
        <w:rPr>
          <w:rFonts w:ascii="Arial" w:hAnsi="Arial" w:cs="Arial"/>
          <w:bCs/>
          <w:sz w:val="22"/>
          <w:szCs w:val="22"/>
        </w:rPr>
        <w:t>.</w:t>
      </w:r>
    </w:p>
    <w:p w14:paraId="08540172" w14:textId="77777777" w:rsidR="00B7317A" w:rsidRPr="00B7317A" w:rsidRDefault="00B7317A" w:rsidP="00B7317A">
      <w:pPr>
        <w:jc w:val="both"/>
        <w:outlineLvl w:val="0"/>
        <w:rPr>
          <w:rFonts w:ascii="Arial" w:hAnsi="Arial" w:cs="Arial"/>
          <w:bCs/>
          <w:sz w:val="22"/>
          <w:szCs w:val="22"/>
        </w:rPr>
      </w:pPr>
    </w:p>
    <w:p w14:paraId="19C82059" w14:textId="77777777" w:rsidR="00B7317A" w:rsidRPr="00884FC4" w:rsidRDefault="00B7317A" w:rsidP="00B7317A">
      <w:pPr>
        <w:jc w:val="both"/>
        <w:outlineLvl w:val="0"/>
        <w:rPr>
          <w:rFonts w:ascii="Arial" w:hAnsi="Arial" w:cs="Arial"/>
          <w:b/>
          <w:bCs/>
          <w:sz w:val="22"/>
          <w:szCs w:val="22"/>
        </w:rPr>
      </w:pPr>
      <w:r w:rsidRPr="00884FC4">
        <w:rPr>
          <w:rFonts w:ascii="Arial" w:hAnsi="Arial" w:cs="Arial"/>
          <w:b/>
          <w:bCs/>
          <w:sz w:val="22"/>
          <w:szCs w:val="22"/>
        </w:rPr>
        <w:t>Bič na firmy aj na všetkých živnostníkov bez rozdielu</w:t>
      </w:r>
    </w:p>
    <w:p w14:paraId="2D8DB712" w14:textId="77777777" w:rsidR="00B7317A" w:rsidRDefault="00B7317A" w:rsidP="00B7317A">
      <w:pPr>
        <w:jc w:val="both"/>
        <w:outlineLvl w:val="0"/>
        <w:rPr>
          <w:rFonts w:ascii="Arial" w:hAnsi="Arial" w:cs="Arial"/>
          <w:bCs/>
          <w:sz w:val="22"/>
          <w:szCs w:val="22"/>
        </w:rPr>
      </w:pPr>
      <w:r w:rsidRPr="00B7317A">
        <w:rPr>
          <w:rFonts w:ascii="Arial" w:hAnsi="Arial" w:cs="Arial"/>
          <w:bCs/>
          <w:sz w:val="22"/>
          <w:szCs w:val="22"/>
        </w:rPr>
        <w:t>Minister práce Erik Tomáš sa opakovane vyjadril, že je potrebné zaoberať sa nútenými živnosťami, ktorých je na Slovensku najvyšší podiel spomedzi krajín OECD. Všetky prípady fiktívnych živností však nemožno hádzať do jedného vreca. Je pravda, že pre lepší pomer medzi nákladmi zamestnávateľa a čistým príjmom zamestnanca, ktorý môže byť výhodný pre obe strany, mnohí zamestnávatelia pracovníkov k takémuto „podnikaniu“ prakticky donútia, často však ide aj o voľbu samotného zamestnanca. No a nezriedka sa na pracovnom vzťahu firma – živnosť dohodnú obe strany, a to aj napriek obmedzeným pracovnoprávnym zárukám pre takéhoto pracovníka. Nájdenie skutočného „vinníka“ a náprava celej situácie teda nemus</w:t>
      </w:r>
      <w:r w:rsidR="00884FC4">
        <w:rPr>
          <w:rFonts w:ascii="Arial" w:hAnsi="Arial" w:cs="Arial"/>
          <w:bCs/>
          <w:sz w:val="22"/>
          <w:szCs w:val="22"/>
        </w:rPr>
        <w:t>ia</w:t>
      </w:r>
      <w:r w:rsidRPr="00B7317A">
        <w:rPr>
          <w:rFonts w:ascii="Arial" w:hAnsi="Arial" w:cs="Arial"/>
          <w:bCs/>
          <w:sz w:val="22"/>
          <w:szCs w:val="22"/>
        </w:rPr>
        <w:t xml:space="preserve"> byť vôbec jednoduch</w:t>
      </w:r>
      <w:r w:rsidR="00884FC4">
        <w:rPr>
          <w:rFonts w:ascii="Arial" w:hAnsi="Arial" w:cs="Arial"/>
          <w:bCs/>
          <w:sz w:val="22"/>
          <w:szCs w:val="22"/>
        </w:rPr>
        <w:t>é</w:t>
      </w:r>
      <w:r w:rsidRPr="00B7317A">
        <w:rPr>
          <w:rFonts w:ascii="Arial" w:hAnsi="Arial" w:cs="Arial"/>
          <w:bCs/>
          <w:sz w:val="22"/>
          <w:szCs w:val="22"/>
        </w:rPr>
        <w:t>.</w:t>
      </w:r>
    </w:p>
    <w:p w14:paraId="30B504FB" w14:textId="77777777" w:rsidR="00884FC4" w:rsidRPr="00B7317A" w:rsidRDefault="00884FC4" w:rsidP="00B7317A">
      <w:pPr>
        <w:jc w:val="both"/>
        <w:outlineLvl w:val="0"/>
        <w:rPr>
          <w:rFonts w:ascii="Arial" w:hAnsi="Arial" w:cs="Arial"/>
          <w:bCs/>
          <w:sz w:val="22"/>
          <w:szCs w:val="22"/>
        </w:rPr>
      </w:pPr>
    </w:p>
    <w:p w14:paraId="2B8CEA0D" w14:textId="77777777" w:rsidR="00A979F6" w:rsidRPr="003D6700" w:rsidRDefault="00B7317A" w:rsidP="00B7317A">
      <w:pPr>
        <w:jc w:val="both"/>
        <w:outlineLvl w:val="0"/>
        <w:rPr>
          <w:rFonts w:ascii="Arial" w:hAnsi="Arial" w:cs="Arial"/>
          <w:bCs/>
          <w:sz w:val="22"/>
          <w:szCs w:val="22"/>
        </w:rPr>
      </w:pPr>
      <w:r w:rsidRPr="003D6700">
        <w:rPr>
          <w:rFonts w:ascii="Arial" w:hAnsi="Arial" w:cs="Arial"/>
          <w:bCs/>
          <w:sz w:val="22"/>
          <w:szCs w:val="22"/>
        </w:rPr>
        <w:t xml:space="preserve">Vláda však už v tomto smere začala podnikať isté kroky. Okrem avizovaného posilnenia kontroly fiktívnych živnostníkov plánuje vyvíjať tlak aj z opačnej strany </w:t>
      </w:r>
      <w:r w:rsidR="00A979F6" w:rsidRPr="003D6700">
        <w:rPr>
          <w:rFonts w:ascii="Arial" w:hAnsi="Arial" w:cs="Arial"/>
          <w:bCs/>
          <w:sz w:val="22"/>
          <w:szCs w:val="22"/>
        </w:rPr>
        <w:t xml:space="preserve">– aktuálne by to malo byť zdanenie finančných transakcií, ktoré sa má dotknúť aj živnostníkov. V navrhovanom konsolidačnom balíku, ktorú pred pár dňami predstavila vláda, však pri živnostníkoch ostala sadzba </w:t>
      </w:r>
      <w:r w:rsidR="002C56AB" w:rsidRPr="003D6700">
        <w:rPr>
          <w:rFonts w:ascii="Arial" w:hAnsi="Arial" w:cs="Arial"/>
          <w:bCs/>
          <w:sz w:val="22"/>
          <w:szCs w:val="22"/>
        </w:rPr>
        <w:t xml:space="preserve">dane z príjmov </w:t>
      </w:r>
      <w:r w:rsidR="00A979F6" w:rsidRPr="003D6700">
        <w:rPr>
          <w:rFonts w:ascii="Arial" w:hAnsi="Arial" w:cs="Arial"/>
          <w:bCs/>
          <w:sz w:val="22"/>
          <w:szCs w:val="22"/>
        </w:rPr>
        <w:t>na úrovni 15 percent, pričom sa v ich prípade zvyšuje hranica zdaniteľných príjmov na 100-tisíc eur.</w:t>
      </w:r>
    </w:p>
    <w:p w14:paraId="57FBB888" w14:textId="77777777" w:rsidR="002C56AB" w:rsidRPr="003D6700" w:rsidRDefault="002C56AB" w:rsidP="00B7317A">
      <w:pPr>
        <w:jc w:val="both"/>
        <w:outlineLvl w:val="0"/>
        <w:rPr>
          <w:rFonts w:ascii="Arial" w:hAnsi="Arial" w:cs="Arial"/>
          <w:bCs/>
          <w:sz w:val="22"/>
          <w:szCs w:val="22"/>
        </w:rPr>
      </w:pPr>
    </w:p>
    <w:p w14:paraId="6EE32201" w14:textId="77777777" w:rsidR="00884FC4" w:rsidRDefault="00B7317A" w:rsidP="00B7317A">
      <w:pPr>
        <w:jc w:val="both"/>
        <w:outlineLvl w:val="0"/>
        <w:rPr>
          <w:rFonts w:ascii="Arial" w:hAnsi="Arial" w:cs="Arial"/>
          <w:bCs/>
          <w:sz w:val="22"/>
          <w:szCs w:val="22"/>
        </w:rPr>
      </w:pPr>
      <w:r w:rsidRPr="003D6700">
        <w:rPr>
          <w:rFonts w:ascii="Arial" w:hAnsi="Arial" w:cs="Arial"/>
          <w:bCs/>
          <w:i/>
          <w:iCs/>
          <w:sz w:val="22"/>
          <w:szCs w:val="22"/>
        </w:rPr>
        <w:t>„Aj my považujeme práve vyšší čistý príjem za jednu z vecí, ktorá na práci na živnosť láka aj zamestnancov,“</w:t>
      </w:r>
      <w:r w:rsidRPr="003D6700">
        <w:rPr>
          <w:rFonts w:ascii="Arial" w:hAnsi="Arial" w:cs="Arial"/>
          <w:bCs/>
          <w:sz w:val="22"/>
          <w:szCs w:val="22"/>
        </w:rPr>
        <w:t xml:space="preserve"> konštatuje </w:t>
      </w:r>
      <w:r w:rsidRPr="003D6700">
        <w:rPr>
          <w:rFonts w:ascii="Arial" w:hAnsi="Arial" w:cs="Arial"/>
          <w:b/>
          <w:bCs/>
          <w:sz w:val="22"/>
          <w:szCs w:val="22"/>
        </w:rPr>
        <w:t>Darina Mokráňová</w:t>
      </w:r>
      <w:r w:rsidRPr="003D6700">
        <w:rPr>
          <w:rFonts w:ascii="Arial" w:hAnsi="Arial" w:cs="Arial"/>
          <w:bCs/>
          <w:sz w:val="22"/>
          <w:szCs w:val="22"/>
        </w:rPr>
        <w:t xml:space="preserve">, ktorá však na druhej strane vníma aj obavy ľudí, pre ktorých nie je živnosť skrytým zamestnaním, ale sú to skutoční drobní podnikatelia. </w:t>
      </w:r>
      <w:r w:rsidRPr="003D6700">
        <w:rPr>
          <w:rFonts w:ascii="Arial" w:hAnsi="Arial" w:cs="Arial"/>
          <w:bCs/>
          <w:i/>
          <w:iCs/>
          <w:sz w:val="22"/>
          <w:szCs w:val="22"/>
        </w:rPr>
        <w:t>„</w:t>
      </w:r>
      <w:r w:rsidR="00A979F6" w:rsidRPr="003D6700">
        <w:rPr>
          <w:rFonts w:ascii="Arial" w:hAnsi="Arial" w:cs="Arial"/>
          <w:bCs/>
          <w:i/>
          <w:iCs/>
          <w:sz w:val="22"/>
          <w:szCs w:val="22"/>
        </w:rPr>
        <w:t xml:space="preserve">Akékoľvek vyššie poplatky pre tieto skupiny </w:t>
      </w:r>
      <w:r w:rsidRPr="003D6700">
        <w:rPr>
          <w:rFonts w:ascii="Arial" w:hAnsi="Arial" w:cs="Arial"/>
          <w:bCs/>
          <w:i/>
          <w:iCs/>
          <w:sz w:val="22"/>
          <w:szCs w:val="22"/>
        </w:rPr>
        <w:t>výrazne zhoršia ich situáciu,“</w:t>
      </w:r>
      <w:r w:rsidRPr="003D6700">
        <w:rPr>
          <w:rFonts w:ascii="Arial" w:hAnsi="Arial" w:cs="Arial"/>
          <w:bCs/>
          <w:sz w:val="22"/>
          <w:szCs w:val="22"/>
        </w:rPr>
        <w:t xml:space="preserve"> upozorňuje.</w:t>
      </w:r>
      <w:r w:rsidRPr="00B7317A">
        <w:rPr>
          <w:rFonts w:ascii="Arial" w:hAnsi="Arial" w:cs="Arial"/>
          <w:bCs/>
          <w:sz w:val="22"/>
          <w:szCs w:val="22"/>
        </w:rPr>
        <w:t xml:space="preserve"> </w:t>
      </w:r>
    </w:p>
    <w:p w14:paraId="1A9C7015" w14:textId="77777777" w:rsidR="00884FC4" w:rsidRDefault="00884FC4" w:rsidP="00B7317A">
      <w:pPr>
        <w:jc w:val="both"/>
        <w:outlineLvl w:val="0"/>
        <w:rPr>
          <w:rFonts w:ascii="Arial" w:hAnsi="Arial" w:cs="Arial"/>
          <w:bCs/>
          <w:sz w:val="22"/>
          <w:szCs w:val="22"/>
        </w:rPr>
      </w:pPr>
    </w:p>
    <w:p w14:paraId="7E84A8DF" w14:textId="77777777" w:rsidR="00B7317A" w:rsidRPr="00B7317A" w:rsidRDefault="002C56AB" w:rsidP="00B7317A">
      <w:pPr>
        <w:jc w:val="both"/>
        <w:outlineLvl w:val="0"/>
        <w:rPr>
          <w:rFonts w:ascii="Arial" w:hAnsi="Arial" w:cs="Arial"/>
          <w:bCs/>
          <w:sz w:val="22"/>
          <w:szCs w:val="22"/>
        </w:rPr>
      </w:pPr>
      <w:r>
        <w:rPr>
          <w:rFonts w:ascii="Arial" w:hAnsi="Arial" w:cs="Arial"/>
          <w:bCs/>
          <w:sz w:val="22"/>
          <w:szCs w:val="22"/>
        </w:rPr>
        <w:t>Op</w:t>
      </w:r>
      <w:r w:rsidR="00B7317A" w:rsidRPr="00B7317A">
        <w:rPr>
          <w:rFonts w:ascii="Arial" w:hAnsi="Arial" w:cs="Arial"/>
          <w:bCs/>
          <w:sz w:val="22"/>
          <w:szCs w:val="22"/>
        </w:rPr>
        <w:t>atrenia sa totiž dotknú nielen fiktívnych, ale všetkých živnostníkov, ktorí na rozdiel od zamestnancov nemôžu počítať napríklad s</w:t>
      </w:r>
      <w:r w:rsidR="007F668E">
        <w:rPr>
          <w:rFonts w:ascii="Arial" w:hAnsi="Arial" w:cs="Arial"/>
          <w:bCs/>
          <w:sz w:val="22"/>
          <w:szCs w:val="22"/>
        </w:rPr>
        <w:t xml:space="preserve"> </w:t>
      </w:r>
      <w:r w:rsidR="00B7317A" w:rsidRPr="00B7317A">
        <w:rPr>
          <w:rFonts w:ascii="Arial" w:hAnsi="Arial" w:cs="Arial"/>
          <w:bCs/>
          <w:sz w:val="22"/>
          <w:szCs w:val="22"/>
        </w:rPr>
        <w:t>platenou dovolenkou či</w:t>
      </w:r>
      <w:r w:rsidR="00884FC4">
        <w:rPr>
          <w:rFonts w:ascii="Arial" w:hAnsi="Arial" w:cs="Arial"/>
          <w:bCs/>
          <w:sz w:val="22"/>
          <w:szCs w:val="22"/>
        </w:rPr>
        <w:t xml:space="preserve"> </w:t>
      </w:r>
      <w:r w:rsidR="00B7317A" w:rsidRPr="00B7317A">
        <w:rPr>
          <w:rFonts w:ascii="Arial" w:hAnsi="Arial" w:cs="Arial"/>
          <w:bCs/>
          <w:sz w:val="22"/>
          <w:szCs w:val="22"/>
        </w:rPr>
        <w:t>podporou v nezamestnanosti. Navyše nie je úplne jasné, aké percento z celkového počtu takmer 400-tisíc živnostníkov u nás je skutočne „fiktívnych“. Ich počet sa určil len na základe odhadov, ktoré sa pohybujú v rozmedzí od 50- do 123-tisíc v závislosti od použitej metódy. Je teda otázne, nakoľko výpovedné sú dostupné dáta a či je rozumné, aby bič na 50-tisíc ľudí pracujúcich na živnosť s prvkami trvalého pracovného pomeru (aj to nie vždy z vlastnej vôle), poškodil ďalších 350-tisíc poctivých remeselníkov a drobných podnikateľov.</w:t>
      </w:r>
    </w:p>
    <w:p w14:paraId="424F6BA5" w14:textId="77777777" w:rsidR="00B7317A" w:rsidRDefault="00B7317A" w:rsidP="00B7317A">
      <w:pPr>
        <w:jc w:val="both"/>
        <w:outlineLvl w:val="0"/>
        <w:rPr>
          <w:rFonts w:ascii="Arial" w:hAnsi="Arial" w:cs="Arial"/>
          <w:bCs/>
          <w:sz w:val="22"/>
          <w:szCs w:val="22"/>
        </w:rPr>
      </w:pPr>
    </w:p>
    <w:p w14:paraId="7BE183DC" w14:textId="77777777" w:rsidR="00884FC4" w:rsidRDefault="00884FC4" w:rsidP="00B7317A">
      <w:pPr>
        <w:jc w:val="both"/>
        <w:outlineLvl w:val="0"/>
        <w:rPr>
          <w:rFonts w:ascii="Arial" w:hAnsi="Arial" w:cs="Arial"/>
          <w:bCs/>
          <w:sz w:val="22"/>
          <w:szCs w:val="22"/>
        </w:rPr>
      </w:pPr>
    </w:p>
    <w:p w14:paraId="158C96D8" w14:textId="77777777" w:rsidR="00884FC4" w:rsidRPr="00B7317A" w:rsidRDefault="00884FC4" w:rsidP="00B7317A">
      <w:pPr>
        <w:jc w:val="both"/>
        <w:outlineLvl w:val="0"/>
        <w:rPr>
          <w:rFonts w:ascii="Arial" w:hAnsi="Arial" w:cs="Arial"/>
          <w:bCs/>
          <w:sz w:val="22"/>
          <w:szCs w:val="22"/>
        </w:rPr>
      </w:pPr>
    </w:p>
    <w:p w14:paraId="4D83A320" w14:textId="77777777" w:rsidR="00B7317A" w:rsidRPr="003D6700" w:rsidRDefault="00B7317A" w:rsidP="00B7317A">
      <w:pPr>
        <w:jc w:val="both"/>
        <w:outlineLvl w:val="0"/>
        <w:rPr>
          <w:rFonts w:ascii="Arial" w:hAnsi="Arial" w:cs="Arial"/>
          <w:b/>
          <w:bCs/>
          <w:sz w:val="22"/>
          <w:szCs w:val="22"/>
        </w:rPr>
      </w:pPr>
      <w:r w:rsidRPr="003D6700">
        <w:rPr>
          <w:rFonts w:ascii="Arial" w:hAnsi="Arial" w:cs="Arial"/>
          <w:b/>
          <w:bCs/>
          <w:sz w:val="22"/>
          <w:szCs w:val="22"/>
        </w:rPr>
        <w:t>Namiesto sankcií radšej podpora a</w:t>
      </w:r>
      <w:r w:rsidR="00884FC4" w:rsidRPr="003D6700">
        <w:rPr>
          <w:rFonts w:ascii="Arial" w:hAnsi="Arial" w:cs="Arial"/>
          <w:b/>
          <w:bCs/>
          <w:sz w:val="22"/>
          <w:szCs w:val="22"/>
        </w:rPr>
        <w:t> </w:t>
      </w:r>
      <w:r w:rsidRPr="003D6700">
        <w:rPr>
          <w:rFonts w:ascii="Arial" w:hAnsi="Arial" w:cs="Arial"/>
          <w:b/>
          <w:bCs/>
          <w:sz w:val="22"/>
          <w:szCs w:val="22"/>
        </w:rPr>
        <w:t>jednoduc</w:t>
      </w:r>
      <w:r w:rsidR="00884FC4" w:rsidRPr="003D6700">
        <w:rPr>
          <w:rFonts w:ascii="Arial" w:hAnsi="Arial" w:cs="Arial"/>
          <w:b/>
          <w:bCs/>
          <w:sz w:val="22"/>
          <w:szCs w:val="22"/>
        </w:rPr>
        <w:t xml:space="preserve">hšie </w:t>
      </w:r>
      <w:r w:rsidRPr="003D6700">
        <w:rPr>
          <w:rFonts w:ascii="Arial" w:hAnsi="Arial" w:cs="Arial"/>
          <w:b/>
          <w:bCs/>
          <w:sz w:val="22"/>
          <w:szCs w:val="22"/>
        </w:rPr>
        <w:t xml:space="preserve">kontroly </w:t>
      </w:r>
    </w:p>
    <w:p w14:paraId="4E15E77A" w14:textId="77777777" w:rsidR="00B7317A" w:rsidRDefault="00B7317A" w:rsidP="00B7317A">
      <w:pPr>
        <w:jc w:val="both"/>
        <w:outlineLvl w:val="0"/>
        <w:rPr>
          <w:rFonts w:ascii="Arial" w:hAnsi="Arial" w:cs="Arial"/>
          <w:bCs/>
          <w:sz w:val="22"/>
          <w:szCs w:val="22"/>
        </w:rPr>
      </w:pPr>
      <w:r w:rsidRPr="003D6700">
        <w:rPr>
          <w:rFonts w:ascii="Arial" w:hAnsi="Arial" w:cs="Arial"/>
          <w:bCs/>
          <w:i/>
          <w:iCs/>
          <w:sz w:val="22"/>
          <w:szCs w:val="22"/>
        </w:rPr>
        <w:t>„</w:t>
      </w:r>
      <w:r w:rsidR="002C56AB" w:rsidRPr="003D6700">
        <w:rPr>
          <w:rFonts w:ascii="Arial" w:hAnsi="Arial" w:cs="Arial"/>
          <w:bCs/>
          <w:i/>
          <w:iCs/>
          <w:sz w:val="22"/>
          <w:szCs w:val="22"/>
        </w:rPr>
        <w:t>V</w:t>
      </w:r>
      <w:r w:rsidRPr="003D6700">
        <w:rPr>
          <w:rFonts w:ascii="Arial" w:hAnsi="Arial" w:cs="Arial"/>
          <w:bCs/>
          <w:i/>
          <w:iCs/>
          <w:sz w:val="22"/>
          <w:szCs w:val="22"/>
        </w:rPr>
        <w:t>šeobecne platí, že zvyšovanie odvodového zaťaženia prináša do ekonomiky viac porušení. V prípade zamestnancov to môže byť napríklad vyplácani</w:t>
      </w:r>
      <w:r w:rsidR="00884FC4" w:rsidRPr="003D6700">
        <w:rPr>
          <w:rFonts w:ascii="Arial" w:hAnsi="Arial" w:cs="Arial"/>
          <w:bCs/>
          <w:i/>
          <w:iCs/>
          <w:sz w:val="22"/>
          <w:szCs w:val="22"/>
        </w:rPr>
        <w:t>e</w:t>
      </w:r>
      <w:r w:rsidRPr="003D6700">
        <w:rPr>
          <w:rFonts w:ascii="Arial" w:hAnsi="Arial" w:cs="Arial"/>
          <w:bCs/>
          <w:i/>
          <w:iCs/>
          <w:sz w:val="22"/>
          <w:szCs w:val="22"/>
        </w:rPr>
        <w:t xml:space="preserve"> </w:t>
      </w:r>
      <w:r w:rsidR="00884FC4" w:rsidRPr="003D6700">
        <w:rPr>
          <w:rFonts w:ascii="Arial" w:hAnsi="Arial" w:cs="Arial"/>
          <w:bCs/>
          <w:i/>
          <w:iCs/>
          <w:sz w:val="22"/>
          <w:szCs w:val="22"/>
        </w:rPr>
        <w:t>´</w:t>
      </w:r>
      <w:r w:rsidRPr="003D6700">
        <w:rPr>
          <w:rFonts w:ascii="Arial" w:hAnsi="Arial" w:cs="Arial"/>
          <w:bCs/>
          <w:i/>
          <w:iCs/>
          <w:sz w:val="22"/>
          <w:szCs w:val="22"/>
        </w:rPr>
        <w:t>na ruku‛. Zníženie odvodového zaťaženia zamestnancov a zamestnávateľov by z tohto pohľadu mohlo byť viac motivujúce na to, aby sa začlenili do systému zamestnancov a nehľadali iné spôsoby, ako ‚ušetriť‛ na odvodoch“,</w:t>
      </w:r>
      <w:r w:rsidRPr="003D6700">
        <w:rPr>
          <w:rFonts w:ascii="Arial" w:hAnsi="Arial" w:cs="Arial"/>
          <w:bCs/>
          <w:sz w:val="22"/>
          <w:szCs w:val="22"/>
        </w:rPr>
        <w:t xml:space="preserve"> pripomína odborníčka.</w:t>
      </w:r>
    </w:p>
    <w:p w14:paraId="395E1FE4" w14:textId="77777777" w:rsidR="00884FC4" w:rsidRPr="00B7317A" w:rsidRDefault="00884FC4" w:rsidP="00B7317A">
      <w:pPr>
        <w:jc w:val="both"/>
        <w:outlineLvl w:val="0"/>
        <w:rPr>
          <w:rFonts w:ascii="Arial" w:hAnsi="Arial" w:cs="Arial"/>
          <w:bCs/>
          <w:sz w:val="22"/>
          <w:szCs w:val="22"/>
        </w:rPr>
      </w:pPr>
    </w:p>
    <w:p w14:paraId="6AFA4F3C" w14:textId="77777777" w:rsidR="00884FC4" w:rsidRDefault="00B7317A" w:rsidP="00B7317A">
      <w:pPr>
        <w:jc w:val="both"/>
        <w:outlineLvl w:val="0"/>
        <w:rPr>
          <w:rFonts w:ascii="Arial" w:hAnsi="Arial" w:cs="Arial"/>
          <w:bCs/>
          <w:sz w:val="22"/>
          <w:szCs w:val="22"/>
        </w:rPr>
      </w:pPr>
      <w:r w:rsidRPr="00B7317A">
        <w:rPr>
          <w:rFonts w:ascii="Arial" w:hAnsi="Arial" w:cs="Arial"/>
          <w:bCs/>
          <w:sz w:val="22"/>
          <w:szCs w:val="22"/>
        </w:rPr>
        <w:t xml:space="preserve">Podľa slov </w:t>
      </w:r>
      <w:r w:rsidRPr="00B7317A">
        <w:rPr>
          <w:rFonts w:ascii="Arial" w:hAnsi="Arial" w:cs="Arial"/>
          <w:b/>
          <w:bCs/>
          <w:sz w:val="22"/>
          <w:szCs w:val="22"/>
        </w:rPr>
        <w:t>Jozefa Petríka</w:t>
      </w:r>
      <w:r w:rsidRPr="00B7317A">
        <w:rPr>
          <w:rFonts w:ascii="Arial" w:hAnsi="Arial" w:cs="Arial"/>
          <w:bCs/>
          <w:sz w:val="22"/>
          <w:szCs w:val="22"/>
        </w:rPr>
        <w:t xml:space="preserve"> by mal štát hľadať pri riešení danej situácie vyváženosť, nielen sankcionovať či zvyšovať odvodové zaťaženie</w:t>
      </w:r>
      <w:r w:rsidR="00884FC4">
        <w:rPr>
          <w:rFonts w:ascii="Arial" w:hAnsi="Arial" w:cs="Arial"/>
          <w:bCs/>
          <w:sz w:val="22"/>
          <w:szCs w:val="22"/>
        </w:rPr>
        <w:t>:</w:t>
      </w:r>
      <w:r w:rsidRPr="00B7317A">
        <w:rPr>
          <w:rFonts w:ascii="Arial" w:hAnsi="Arial" w:cs="Arial"/>
          <w:bCs/>
          <w:sz w:val="22"/>
          <w:szCs w:val="22"/>
        </w:rPr>
        <w:t xml:space="preserve"> </w:t>
      </w:r>
      <w:r w:rsidRPr="00884FC4">
        <w:rPr>
          <w:rFonts w:ascii="Arial" w:hAnsi="Arial" w:cs="Arial"/>
          <w:bCs/>
          <w:i/>
          <w:iCs/>
          <w:sz w:val="22"/>
          <w:szCs w:val="22"/>
        </w:rPr>
        <w:t>„Zároveň je dôležité pomáhať zamestnávateľom pri obsadzovaní voľných pracovných miest – či už slovenskými zamestnancami, ktorí sú dlhodobo na úradoch práce, prilákaním Slovákov zo zahraničia späť domov, alebo znížením administratívneho zaťaženi</w:t>
      </w:r>
      <w:r w:rsidR="00884FC4" w:rsidRPr="00884FC4">
        <w:rPr>
          <w:rFonts w:ascii="Arial" w:hAnsi="Arial" w:cs="Arial"/>
          <w:bCs/>
          <w:i/>
          <w:iCs/>
          <w:sz w:val="22"/>
          <w:szCs w:val="22"/>
        </w:rPr>
        <w:t>a</w:t>
      </w:r>
      <w:r w:rsidRPr="00884FC4">
        <w:rPr>
          <w:rFonts w:ascii="Arial" w:hAnsi="Arial" w:cs="Arial"/>
          <w:bCs/>
          <w:i/>
          <w:iCs/>
          <w:sz w:val="22"/>
          <w:szCs w:val="22"/>
        </w:rPr>
        <w:t xml:space="preserve"> pri nábore zamestnancov z tretích krajín</w:t>
      </w:r>
      <w:r w:rsidR="00884FC4" w:rsidRPr="00884FC4">
        <w:rPr>
          <w:rFonts w:ascii="Arial" w:hAnsi="Arial" w:cs="Arial"/>
          <w:bCs/>
          <w:i/>
          <w:iCs/>
          <w:sz w:val="22"/>
          <w:szCs w:val="22"/>
        </w:rPr>
        <w:t>.</w:t>
      </w:r>
      <w:r w:rsidRPr="00884FC4">
        <w:rPr>
          <w:rFonts w:ascii="Arial" w:hAnsi="Arial" w:cs="Arial"/>
          <w:bCs/>
          <w:i/>
          <w:iCs/>
          <w:sz w:val="22"/>
          <w:szCs w:val="22"/>
        </w:rPr>
        <w:t xml:space="preserve">“ </w:t>
      </w:r>
    </w:p>
    <w:p w14:paraId="1FBE8FBC" w14:textId="77777777" w:rsidR="00884FC4" w:rsidRDefault="00884FC4" w:rsidP="00B7317A">
      <w:pPr>
        <w:jc w:val="both"/>
        <w:outlineLvl w:val="0"/>
        <w:rPr>
          <w:rFonts w:ascii="Arial" w:hAnsi="Arial" w:cs="Arial"/>
          <w:bCs/>
          <w:sz w:val="22"/>
          <w:szCs w:val="22"/>
        </w:rPr>
      </w:pPr>
    </w:p>
    <w:p w14:paraId="6C9CD82A" w14:textId="77777777" w:rsidR="00B7317A" w:rsidRDefault="00B7317A" w:rsidP="00B7317A">
      <w:pPr>
        <w:jc w:val="both"/>
        <w:outlineLvl w:val="0"/>
        <w:rPr>
          <w:rFonts w:ascii="Arial" w:hAnsi="Arial" w:cs="Arial"/>
          <w:bCs/>
          <w:sz w:val="22"/>
          <w:szCs w:val="22"/>
        </w:rPr>
      </w:pPr>
      <w:r w:rsidRPr="00B7317A">
        <w:rPr>
          <w:rFonts w:ascii="Arial" w:hAnsi="Arial" w:cs="Arial"/>
          <w:bCs/>
          <w:sz w:val="22"/>
          <w:szCs w:val="22"/>
        </w:rPr>
        <w:t xml:space="preserve">Ako dodáva </w:t>
      </w:r>
      <w:r w:rsidRPr="00B7317A">
        <w:rPr>
          <w:rFonts w:ascii="Arial" w:hAnsi="Arial" w:cs="Arial"/>
          <w:b/>
          <w:bCs/>
          <w:sz w:val="22"/>
          <w:szCs w:val="22"/>
        </w:rPr>
        <w:t>D. Mokráňová</w:t>
      </w:r>
      <w:r w:rsidRPr="00B7317A">
        <w:rPr>
          <w:rFonts w:ascii="Arial" w:hAnsi="Arial" w:cs="Arial"/>
          <w:bCs/>
          <w:sz w:val="22"/>
          <w:szCs w:val="22"/>
        </w:rPr>
        <w:t xml:space="preserve">, pri nezamestnanosti, akú dnes na Slovensku máme, totiž často nejde len o tlak zamestnávateľov, ktorí by vyslovene preferovali túto formu zamestnávania. Najmä kvôli pomeru nákladov na cenu práce a čistej mzdy je to často jediný spôsob, ako dokážu získať potrebného zamestnanca. Za vhodné riešenie preto považuje napríklad formu kontroly a pravidlá pre fungovanie SZČO, ktoré sú zavedené v niektorých európskych krajinách: </w:t>
      </w:r>
      <w:r w:rsidRPr="00884FC4">
        <w:rPr>
          <w:rFonts w:ascii="Arial" w:hAnsi="Arial" w:cs="Arial"/>
          <w:bCs/>
          <w:i/>
          <w:iCs/>
          <w:sz w:val="22"/>
          <w:szCs w:val="22"/>
        </w:rPr>
        <w:t>„Živnostník musí daňovému úradu preukázať, že má viac</w:t>
      </w:r>
      <w:r w:rsidR="00884FC4" w:rsidRPr="00884FC4">
        <w:rPr>
          <w:rFonts w:ascii="Arial" w:hAnsi="Arial" w:cs="Arial"/>
          <w:bCs/>
          <w:i/>
          <w:iCs/>
          <w:sz w:val="22"/>
          <w:szCs w:val="22"/>
        </w:rPr>
        <w:t>erých</w:t>
      </w:r>
      <w:r w:rsidRPr="00884FC4">
        <w:rPr>
          <w:rFonts w:ascii="Arial" w:hAnsi="Arial" w:cs="Arial"/>
          <w:bCs/>
          <w:i/>
          <w:iCs/>
          <w:sz w:val="22"/>
          <w:szCs w:val="22"/>
        </w:rPr>
        <w:t xml:space="preserve"> objednávateľov, prípadne má objednávky s výraznými medzimesačnými výkyvmi v odvedenom množstve práce. Len v takom prípade môže pracovať na živnosť,“ </w:t>
      </w:r>
      <w:r w:rsidRPr="00B7317A">
        <w:rPr>
          <w:rFonts w:ascii="Arial" w:hAnsi="Arial" w:cs="Arial"/>
          <w:bCs/>
          <w:sz w:val="22"/>
          <w:szCs w:val="22"/>
        </w:rPr>
        <w:t>konkretizuje</w:t>
      </w:r>
      <w:r w:rsidR="00884FC4">
        <w:rPr>
          <w:rFonts w:ascii="Arial" w:hAnsi="Arial" w:cs="Arial"/>
          <w:bCs/>
          <w:sz w:val="22"/>
          <w:szCs w:val="22"/>
        </w:rPr>
        <w:t xml:space="preserve"> na záver </w:t>
      </w:r>
      <w:r w:rsidR="00884FC4" w:rsidRPr="00884FC4">
        <w:rPr>
          <w:rFonts w:ascii="Arial" w:hAnsi="Arial" w:cs="Arial"/>
          <w:b/>
          <w:sz w:val="22"/>
          <w:szCs w:val="22"/>
        </w:rPr>
        <w:t>D.</w:t>
      </w:r>
      <w:r w:rsidRPr="00B7317A">
        <w:rPr>
          <w:rFonts w:ascii="Arial" w:hAnsi="Arial" w:cs="Arial"/>
          <w:bCs/>
          <w:sz w:val="22"/>
          <w:szCs w:val="22"/>
        </w:rPr>
        <w:t xml:space="preserve"> </w:t>
      </w:r>
      <w:r w:rsidRPr="00B7317A">
        <w:rPr>
          <w:rFonts w:ascii="Arial" w:hAnsi="Arial" w:cs="Arial"/>
          <w:b/>
          <w:bCs/>
          <w:sz w:val="22"/>
          <w:szCs w:val="22"/>
        </w:rPr>
        <w:t>Mokráňová</w:t>
      </w:r>
      <w:r w:rsidRPr="00B7317A">
        <w:rPr>
          <w:rFonts w:ascii="Arial" w:hAnsi="Arial" w:cs="Arial"/>
          <w:bCs/>
          <w:sz w:val="22"/>
          <w:szCs w:val="22"/>
        </w:rPr>
        <w:t xml:space="preserve">. </w:t>
      </w:r>
    </w:p>
    <w:p w14:paraId="581DBE4A" w14:textId="77777777" w:rsidR="00884FC4" w:rsidRDefault="00884FC4" w:rsidP="00B7317A">
      <w:pPr>
        <w:jc w:val="both"/>
        <w:outlineLvl w:val="0"/>
        <w:rPr>
          <w:rFonts w:ascii="Arial" w:hAnsi="Arial" w:cs="Arial"/>
          <w:bCs/>
          <w:sz w:val="22"/>
          <w:szCs w:val="22"/>
        </w:rPr>
      </w:pPr>
    </w:p>
    <w:p w14:paraId="081A009E" w14:textId="77777777" w:rsidR="00884FC4" w:rsidRDefault="00884FC4" w:rsidP="00B7317A">
      <w:pPr>
        <w:jc w:val="both"/>
        <w:outlineLvl w:val="0"/>
        <w:rPr>
          <w:rFonts w:ascii="Arial" w:hAnsi="Arial" w:cs="Arial"/>
          <w:bCs/>
          <w:sz w:val="22"/>
          <w:szCs w:val="22"/>
        </w:rPr>
      </w:pPr>
    </w:p>
    <w:p w14:paraId="689657CE" w14:textId="77777777" w:rsidR="00884FC4" w:rsidRDefault="00884FC4" w:rsidP="00B7317A">
      <w:pPr>
        <w:jc w:val="both"/>
        <w:outlineLvl w:val="0"/>
        <w:rPr>
          <w:rFonts w:ascii="Arial" w:hAnsi="Arial" w:cs="Arial"/>
          <w:bCs/>
          <w:sz w:val="22"/>
          <w:szCs w:val="22"/>
        </w:rPr>
      </w:pPr>
    </w:p>
    <w:p w14:paraId="6AB372B1" w14:textId="77777777" w:rsidR="00884FC4" w:rsidRDefault="00884FC4" w:rsidP="00B7317A">
      <w:pPr>
        <w:jc w:val="both"/>
        <w:outlineLvl w:val="0"/>
        <w:rPr>
          <w:rFonts w:ascii="Arial" w:hAnsi="Arial" w:cs="Arial"/>
          <w:bCs/>
          <w:sz w:val="22"/>
          <w:szCs w:val="22"/>
        </w:rPr>
      </w:pPr>
    </w:p>
    <w:p w14:paraId="0143EFFC" w14:textId="77777777" w:rsidR="00884FC4" w:rsidRDefault="00884FC4" w:rsidP="00B7317A">
      <w:pPr>
        <w:jc w:val="both"/>
        <w:outlineLvl w:val="0"/>
        <w:rPr>
          <w:rFonts w:ascii="Arial" w:hAnsi="Arial" w:cs="Arial"/>
          <w:bCs/>
          <w:sz w:val="22"/>
          <w:szCs w:val="22"/>
        </w:rPr>
      </w:pPr>
    </w:p>
    <w:p w14:paraId="265A3771" w14:textId="77777777" w:rsidR="00884FC4" w:rsidRDefault="00884FC4" w:rsidP="00B7317A">
      <w:pPr>
        <w:jc w:val="both"/>
        <w:outlineLvl w:val="0"/>
        <w:rPr>
          <w:rFonts w:ascii="Arial" w:hAnsi="Arial" w:cs="Arial"/>
          <w:bCs/>
          <w:sz w:val="22"/>
          <w:szCs w:val="22"/>
        </w:rPr>
      </w:pPr>
    </w:p>
    <w:p w14:paraId="6E0DB9EC" w14:textId="77777777" w:rsidR="00884FC4" w:rsidRDefault="00884FC4" w:rsidP="00B7317A">
      <w:pPr>
        <w:jc w:val="both"/>
        <w:outlineLvl w:val="0"/>
        <w:rPr>
          <w:rFonts w:ascii="Arial" w:hAnsi="Arial" w:cs="Arial"/>
          <w:bCs/>
          <w:sz w:val="22"/>
          <w:szCs w:val="22"/>
        </w:rPr>
      </w:pPr>
    </w:p>
    <w:p w14:paraId="1FA29034" w14:textId="77777777" w:rsidR="00884FC4" w:rsidRPr="00B7317A" w:rsidRDefault="00884FC4" w:rsidP="00B7317A">
      <w:pPr>
        <w:jc w:val="both"/>
        <w:outlineLvl w:val="0"/>
        <w:rPr>
          <w:rFonts w:ascii="Arial" w:hAnsi="Arial" w:cs="Arial"/>
          <w:bCs/>
          <w:sz w:val="22"/>
          <w:szCs w:val="22"/>
        </w:rPr>
      </w:pPr>
    </w:p>
    <w:p w14:paraId="3A82E7B1" w14:textId="77777777" w:rsidR="000A02F1" w:rsidRDefault="000A02F1" w:rsidP="00CE2998">
      <w:pPr>
        <w:outlineLvl w:val="0"/>
        <w:rPr>
          <w:rFonts w:ascii="Arial" w:hAnsi="Arial" w:cs="Arial"/>
          <w:bCs/>
          <w:sz w:val="22"/>
          <w:szCs w:val="22"/>
        </w:rPr>
      </w:pPr>
    </w:p>
    <w:p w14:paraId="4AFF521C" w14:textId="77777777" w:rsidR="00680771" w:rsidRDefault="006450BA" w:rsidP="00CE2998">
      <w:pPr>
        <w:outlineLvl w:val="0"/>
        <w:rPr>
          <w:rFonts w:ascii="Arial" w:hAnsi="Arial" w:cs="Arial"/>
          <w:bCs/>
          <w:sz w:val="22"/>
          <w:szCs w:val="22"/>
        </w:rPr>
      </w:pPr>
      <w:r>
        <w:rPr>
          <w:rFonts w:ascii="Arial" w:hAnsi="Arial" w:cs="Arial"/>
          <w:bCs/>
          <w:sz w:val="22"/>
          <w:szCs w:val="22"/>
        </w:rPr>
        <w:t>* * * *</w:t>
      </w:r>
    </w:p>
    <w:p w14:paraId="3FFDC9B9" w14:textId="77777777" w:rsidR="00212ECF" w:rsidRDefault="00212ECF" w:rsidP="00CE2998">
      <w:pPr>
        <w:outlineLvl w:val="0"/>
        <w:rPr>
          <w:rFonts w:ascii="Arial" w:hAnsi="Arial" w:cs="Arial"/>
          <w:bCs/>
          <w:sz w:val="22"/>
          <w:szCs w:val="22"/>
        </w:rPr>
      </w:pPr>
    </w:p>
    <w:p w14:paraId="063097FA" w14:textId="77777777" w:rsidR="003072C7" w:rsidRPr="008102A2" w:rsidRDefault="003072C7" w:rsidP="00CE2998">
      <w:pPr>
        <w:outlineLvl w:val="0"/>
        <w:rPr>
          <w:rFonts w:ascii="Arial" w:hAnsi="Arial" w:cs="Arial"/>
          <w:b/>
          <w:sz w:val="20"/>
          <w:szCs w:val="20"/>
        </w:rPr>
      </w:pPr>
      <w:r w:rsidRPr="008102A2">
        <w:rPr>
          <w:rFonts w:ascii="Arial" w:hAnsi="Arial" w:cs="Arial"/>
          <w:b/>
          <w:sz w:val="20"/>
          <w:szCs w:val="20"/>
        </w:rPr>
        <w:t>Pre viac informácií kontaktujte, prosím:</w:t>
      </w:r>
    </w:p>
    <w:p w14:paraId="1142F62A" w14:textId="77777777" w:rsidR="003072C7" w:rsidRPr="008102A2" w:rsidRDefault="003072C7" w:rsidP="00CE2998">
      <w:pPr>
        <w:outlineLvl w:val="0"/>
        <w:rPr>
          <w:rFonts w:ascii="Arial" w:hAnsi="Arial" w:cs="Arial"/>
          <w:bCs/>
          <w:sz w:val="20"/>
          <w:szCs w:val="20"/>
        </w:rPr>
      </w:pPr>
      <w:r w:rsidRPr="008102A2">
        <w:rPr>
          <w:rFonts w:ascii="Arial" w:hAnsi="Arial" w:cs="Arial"/>
          <w:bCs/>
          <w:sz w:val="20"/>
          <w:szCs w:val="20"/>
        </w:rPr>
        <w:t xml:space="preserve">Katarína Droppová, </w:t>
      </w:r>
      <w:hyperlink r:id="rId8" w:history="1">
        <w:r w:rsidRPr="008102A2">
          <w:rPr>
            <w:rStyle w:val="Hyperlink"/>
            <w:rFonts w:ascii="Arial" w:hAnsi="Arial" w:cs="Arial"/>
            <w:bCs/>
            <w:color w:val="000000"/>
            <w:sz w:val="20"/>
            <w:szCs w:val="20"/>
          </w:rPr>
          <w:t>katarina.droppova@1010comms.sk</w:t>
        </w:r>
      </w:hyperlink>
      <w:r w:rsidRPr="008102A2">
        <w:rPr>
          <w:rFonts w:ascii="Arial" w:hAnsi="Arial" w:cs="Arial"/>
          <w:bCs/>
          <w:sz w:val="20"/>
          <w:szCs w:val="20"/>
        </w:rPr>
        <w:t>, 0948 288</w:t>
      </w:r>
      <w:r w:rsidR="00AD0F35" w:rsidRPr="008102A2">
        <w:rPr>
          <w:rFonts w:ascii="Arial" w:hAnsi="Arial" w:cs="Arial"/>
          <w:bCs/>
          <w:sz w:val="20"/>
          <w:szCs w:val="20"/>
        </w:rPr>
        <w:t> </w:t>
      </w:r>
      <w:r w:rsidRPr="008102A2">
        <w:rPr>
          <w:rFonts w:ascii="Arial" w:hAnsi="Arial" w:cs="Arial"/>
          <w:bCs/>
          <w:sz w:val="20"/>
          <w:szCs w:val="20"/>
        </w:rPr>
        <w:t>228</w:t>
      </w:r>
    </w:p>
    <w:p w14:paraId="50EA6068" w14:textId="77777777" w:rsidR="00AD0F35" w:rsidRPr="008102A2" w:rsidRDefault="00AD0F35" w:rsidP="00AD0F35">
      <w:pPr>
        <w:outlineLvl w:val="0"/>
        <w:rPr>
          <w:rFonts w:ascii="Arial" w:hAnsi="Arial" w:cs="Arial"/>
          <w:bCs/>
          <w:sz w:val="20"/>
          <w:szCs w:val="20"/>
        </w:rPr>
      </w:pPr>
    </w:p>
    <w:p w14:paraId="4A8143A2" w14:textId="77777777" w:rsidR="00DE751F" w:rsidRPr="008102A2" w:rsidRDefault="00DE751F" w:rsidP="00DE751F">
      <w:pPr>
        <w:pStyle w:val="NoSpacing"/>
        <w:rPr>
          <w:rFonts w:ascii="Arial" w:hAnsi="Arial" w:cs="Arial"/>
          <w:b/>
          <w:bCs/>
          <w:sz w:val="20"/>
          <w:szCs w:val="20"/>
        </w:rPr>
      </w:pPr>
      <w:r w:rsidRPr="008102A2">
        <w:rPr>
          <w:rFonts w:ascii="Arial" w:hAnsi="Arial" w:cs="Arial"/>
          <w:b/>
          <w:bCs/>
          <w:sz w:val="20"/>
          <w:szCs w:val="20"/>
        </w:rPr>
        <w:t xml:space="preserve">ASOCIÁCIA PERSONÁLNYCH AGENTÚR SLOVENSKA </w:t>
      </w:r>
    </w:p>
    <w:p w14:paraId="5C0C6D20" w14:textId="77777777" w:rsidR="00DE751F" w:rsidRPr="008102A2" w:rsidRDefault="00DE751F" w:rsidP="00DE751F">
      <w:pPr>
        <w:pStyle w:val="NoSpacing"/>
        <w:jc w:val="both"/>
        <w:rPr>
          <w:rFonts w:ascii="Arial" w:hAnsi="Arial" w:cs="Arial"/>
          <w:sz w:val="20"/>
          <w:szCs w:val="20"/>
        </w:rPr>
      </w:pPr>
      <w:r w:rsidRPr="008102A2">
        <w:rPr>
          <w:rFonts w:ascii="Arial" w:hAnsi="Arial" w:cs="Arial"/>
          <w:sz w:val="20"/>
          <w:szCs w:val="20"/>
        </w:rPr>
        <w:t xml:space="preserve">Asociácia personálnych agentúr Slovenska (APAS) vznikla ako prvé záujmové profesijné združenie ešte v roku 2002 a bola zaregistrovaná dňa 17.1.2003. Jeho členmi sú najvýznamnejšie spoločnosti v oblasti poskytovania pracovno-poradenských služieb na slovenskom trhu: Europersonal, Grafton Recruitment, Hofmann Personal, Index Nosluš, Lugera, ManpowerGroup, Proplusco, Synergie a  Transfer – international staff. </w:t>
      </w:r>
    </w:p>
    <w:p w14:paraId="63C34535" w14:textId="77777777" w:rsidR="00DE751F" w:rsidRPr="008102A2" w:rsidRDefault="00DE751F" w:rsidP="00DE751F">
      <w:pPr>
        <w:pStyle w:val="NoSpacing"/>
        <w:jc w:val="both"/>
        <w:rPr>
          <w:rFonts w:ascii="Arial" w:hAnsi="Arial" w:cs="Arial"/>
          <w:sz w:val="20"/>
          <w:szCs w:val="20"/>
        </w:rPr>
      </w:pPr>
      <w:r w:rsidRPr="008102A2">
        <w:rPr>
          <w:rFonts w:ascii="Arial" w:hAnsi="Arial" w:cs="Arial"/>
          <w:sz w:val="20"/>
          <w:szCs w:val="20"/>
        </w:rPr>
        <w:t>Úlohou Asociácie je kooperácia na tvorbe legislatívy v oblasti zamestnanosti a tiež implementácia vysokých medzinárodných štandardov, ktoré sú známe aj zahraničným investorom vo všetkých segmentoch personálneho poradenstva, či už sú to výbery pracovníkov, tréningy, personálny lízing, personálne systémy a podobne.</w:t>
      </w:r>
    </w:p>
    <w:p w14:paraId="5542E143" w14:textId="77777777" w:rsidR="00AD0F35" w:rsidRPr="008102A2" w:rsidRDefault="00DE751F" w:rsidP="00AD0F35">
      <w:pPr>
        <w:pStyle w:val="NoSpacing"/>
        <w:jc w:val="both"/>
        <w:rPr>
          <w:rFonts w:ascii="Arial" w:hAnsi="Arial" w:cs="Arial"/>
          <w:sz w:val="20"/>
          <w:szCs w:val="20"/>
        </w:rPr>
      </w:pPr>
      <w:hyperlink r:id="rId9" w:history="1">
        <w:r w:rsidRPr="008102A2">
          <w:rPr>
            <w:rStyle w:val="Hyperlink"/>
            <w:rFonts w:ascii="Arial" w:hAnsi="Arial" w:cs="Arial"/>
            <w:color w:val="000000"/>
            <w:sz w:val="20"/>
            <w:szCs w:val="20"/>
          </w:rPr>
          <w:t>www.apas.sk</w:t>
        </w:r>
      </w:hyperlink>
      <w:r w:rsidRPr="008102A2">
        <w:rPr>
          <w:rFonts w:ascii="Arial" w:hAnsi="Arial" w:cs="Arial"/>
          <w:color w:val="000000"/>
          <w:sz w:val="20"/>
          <w:szCs w:val="20"/>
        </w:rPr>
        <w:t xml:space="preserve"> </w:t>
      </w:r>
    </w:p>
    <w:sectPr w:rsidR="00AD0F35" w:rsidRPr="008102A2" w:rsidSect="00D65D93">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74B354" w14:textId="77777777" w:rsidR="008E20A7" w:rsidRDefault="008E20A7" w:rsidP="00FC298C">
      <w:r>
        <w:separator/>
      </w:r>
    </w:p>
  </w:endnote>
  <w:endnote w:type="continuationSeparator" w:id="0">
    <w:p w14:paraId="0A9C57BC" w14:textId="77777777" w:rsidR="008E20A7" w:rsidRDefault="008E20A7" w:rsidP="00FC2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2634D1" w14:textId="77777777" w:rsidR="008E20A7" w:rsidRDefault="008E20A7" w:rsidP="00FC298C">
      <w:r>
        <w:separator/>
      </w:r>
    </w:p>
  </w:footnote>
  <w:footnote w:type="continuationSeparator" w:id="0">
    <w:p w14:paraId="2C960867" w14:textId="77777777" w:rsidR="008E20A7" w:rsidRDefault="008E20A7" w:rsidP="00FC2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E618D" w14:textId="3829D654" w:rsidR="00FC298C" w:rsidRDefault="00BE6637">
    <w:pPr>
      <w:pStyle w:val="Header"/>
    </w:pPr>
    <w:r>
      <w:rPr>
        <w:noProof/>
      </w:rPr>
      <w:drawing>
        <wp:anchor distT="0" distB="0" distL="114300" distR="114300" simplePos="0" relativeHeight="251657728" behindDoc="1" locked="0" layoutInCell="1" allowOverlap="1" wp14:anchorId="62E783CF" wp14:editId="58FE8B10">
          <wp:simplePos x="0" y="0"/>
          <wp:positionH relativeFrom="column">
            <wp:posOffset>2863850</wp:posOffset>
          </wp:positionH>
          <wp:positionV relativeFrom="paragraph">
            <wp:posOffset>-403225</wp:posOffset>
          </wp:positionV>
          <wp:extent cx="3316605" cy="10763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1579" r="56810" b="88509"/>
                  <a:stretch>
                    <a:fillRect/>
                  </a:stretch>
                </pic:blipFill>
                <pic:spPr bwMode="auto">
                  <a:xfrm>
                    <a:off x="0" y="0"/>
                    <a:ext cx="331660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138F6" w14:textId="77777777" w:rsidR="00FC298C" w:rsidRDefault="00FC298C">
    <w:pPr>
      <w:pStyle w:val="Header"/>
    </w:pPr>
  </w:p>
  <w:p w14:paraId="4A930DEF" w14:textId="77777777" w:rsidR="00FC298C" w:rsidRDefault="00FC298C">
    <w:pPr>
      <w:pStyle w:val="Header"/>
    </w:pPr>
  </w:p>
  <w:p w14:paraId="068A5821" w14:textId="77777777" w:rsidR="004A70F5" w:rsidRDefault="004A70F5">
    <w:pPr>
      <w:pStyle w:val="Header"/>
    </w:pPr>
  </w:p>
  <w:p w14:paraId="0463965A" w14:textId="77777777" w:rsidR="00FC298C" w:rsidRDefault="00FC29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173CB"/>
    <w:multiLevelType w:val="hybridMultilevel"/>
    <w:tmpl w:val="14E28B9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20B61C50"/>
    <w:multiLevelType w:val="hybridMultilevel"/>
    <w:tmpl w:val="D91485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21283DB1"/>
    <w:multiLevelType w:val="hybridMultilevel"/>
    <w:tmpl w:val="E396AFC0"/>
    <w:lvl w:ilvl="0" w:tplc="BF92E796">
      <w:start w:val="66"/>
      <w:numFmt w:val="bullet"/>
      <w:lvlText w:val="-"/>
      <w:lvlJc w:val="left"/>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301549C5"/>
    <w:multiLevelType w:val="hybridMultilevel"/>
    <w:tmpl w:val="EDF2ECCE"/>
    <w:lvl w:ilvl="0" w:tplc="A99C3CB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3AAC2593"/>
    <w:multiLevelType w:val="hybridMultilevel"/>
    <w:tmpl w:val="6E5C55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9F26B2B"/>
    <w:multiLevelType w:val="hybridMultilevel"/>
    <w:tmpl w:val="FFFFFFFF"/>
    <w:lvl w:ilvl="0" w:tplc="FB42DBD8">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607371E9"/>
    <w:multiLevelType w:val="hybridMultilevel"/>
    <w:tmpl w:val="707EEDC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75E46B83"/>
    <w:multiLevelType w:val="hybridMultilevel"/>
    <w:tmpl w:val="47A6F8BE"/>
    <w:lvl w:ilvl="0" w:tplc="BF92E796">
      <w:start w:val="66"/>
      <w:numFmt w:val="bullet"/>
      <w:lvlText w:val="-"/>
      <w:lvlJc w:val="left"/>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9951CC3"/>
    <w:multiLevelType w:val="hybridMultilevel"/>
    <w:tmpl w:val="32C40632"/>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16cid:durableId="818421316">
    <w:abstractNumId w:val="1"/>
  </w:num>
  <w:num w:numId="2" w16cid:durableId="1452359780">
    <w:abstractNumId w:val="2"/>
  </w:num>
  <w:num w:numId="3" w16cid:durableId="1915431806">
    <w:abstractNumId w:val="4"/>
  </w:num>
  <w:num w:numId="4" w16cid:durableId="1101025046">
    <w:abstractNumId w:val="7"/>
  </w:num>
  <w:num w:numId="5" w16cid:durableId="1148286774">
    <w:abstractNumId w:val="3"/>
  </w:num>
  <w:num w:numId="6" w16cid:durableId="394083622">
    <w:abstractNumId w:val="6"/>
  </w:num>
  <w:num w:numId="7" w16cid:durableId="686634495">
    <w:abstractNumId w:val="0"/>
  </w:num>
  <w:num w:numId="8" w16cid:durableId="1058092217">
    <w:abstractNumId w:val="5"/>
  </w:num>
  <w:num w:numId="9" w16cid:durableId="17759746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84B"/>
    <w:rsid w:val="00010D3C"/>
    <w:rsid w:val="00027792"/>
    <w:rsid w:val="000330B1"/>
    <w:rsid w:val="00043C1C"/>
    <w:rsid w:val="0005066F"/>
    <w:rsid w:val="00054DD5"/>
    <w:rsid w:val="00071148"/>
    <w:rsid w:val="00076C8E"/>
    <w:rsid w:val="00077242"/>
    <w:rsid w:val="00086A40"/>
    <w:rsid w:val="00097B2B"/>
    <w:rsid w:val="000A02F1"/>
    <w:rsid w:val="000A08E1"/>
    <w:rsid w:val="000A4DA7"/>
    <w:rsid w:val="000B4953"/>
    <w:rsid w:val="000C699E"/>
    <w:rsid w:val="000D601A"/>
    <w:rsid w:val="000D60BD"/>
    <w:rsid w:val="000D6B00"/>
    <w:rsid w:val="000E279D"/>
    <w:rsid w:val="000E5C1F"/>
    <w:rsid w:val="000F6538"/>
    <w:rsid w:val="001016AA"/>
    <w:rsid w:val="00103FAD"/>
    <w:rsid w:val="00112B7B"/>
    <w:rsid w:val="00114E31"/>
    <w:rsid w:val="00116700"/>
    <w:rsid w:val="00120EDB"/>
    <w:rsid w:val="00132B0D"/>
    <w:rsid w:val="00135E4D"/>
    <w:rsid w:val="00136B27"/>
    <w:rsid w:val="001421A8"/>
    <w:rsid w:val="00171132"/>
    <w:rsid w:val="0017422F"/>
    <w:rsid w:val="00192672"/>
    <w:rsid w:val="001A53DC"/>
    <w:rsid w:val="001C1002"/>
    <w:rsid w:val="001C1E17"/>
    <w:rsid w:val="001D1D6A"/>
    <w:rsid w:val="001D68E8"/>
    <w:rsid w:val="001E1175"/>
    <w:rsid w:val="001E5C9B"/>
    <w:rsid w:val="001F2908"/>
    <w:rsid w:val="001F4427"/>
    <w:rsid w:val="00212ECF"/>
    <w:rsid w:val="00217E47"/>
    <w:rsid w:val="0022366F"/>
    <w:rsid w:val="00242134"/>
    <w:rsid w:val="002508FD"/>
    <w:rsid w:val="00252244"/>
    <w:rsid w:val="00252461"/>
    <w:rsid w:val="00256AE5"/>
    <w:rsid w:val="0026537E"/>
    <w:rsid w:val="00275848"/>
    <w:rsid w:val="002B027D"/>
    <w:rsid w:val="002B13B1"/>
    <w:rsid w:val="002B775B"/>
    <w:rsid w:val="002C2D94"/>
    <w:rsid w:val="002C56AB"/>
    <w:rsid w:val="002C6124"/>
    <w:rsid w:val="002F61D5"/>
    <w:rsid w:val="00305C69"/>
    <w:rsid w:val="00306866"/>
    <w:rsid w:val="003072C7"/>
    <w:rsid w:val="00310BB7"/>
    <w:rsid w:val="00314773"/>
    <w:rsid w:val="0031686F"/>
    <w:rsid w:val="00322BDA"/>
    <w:rsid w:val="0033074E"/>
    <w:rsid w:val="00336D02"/>
    <w:rsid w:val="00340848"/>
    <w:rsid w:val="0034086E"/>
    <w:rsid w:val="00347DBD"/>
    <w:rsid w:val="003567B1"/>
    <w:rsid w:val="00361B76"/>
    <w:rsid w:val="003633CD"/>
    <w:rsid w:val="00377F15"/>
    <w:rsid w:val="00386C93"/>
    <w:rsid w:val="003925F6"/>
    <w:rsid w:val="003A0A82"/>
    <w:rsid w:val="003A5E0E"/>
    <w:rsid w:val="003B35C4"/>
    <w:rsid w:val="003D6700"/>
    <w:rsid w:val="003D7D1E"/>
    <w:rsid w:val="003E0591"/>
    <w:rsid w:val="003F03F3"/>
    <w:rsid w:val="003F4EB0"/>
    <w:rsid w:val="00401FB2"/>
    <w:rsid w:val="004070B1"/>
    <w:rsid w:val="00415548"/>
    <w:rsid w:val="0042323E"/>
    <w:rsid w:val="0042545E"/>
    <w:rsid w:val="00431CCD"/>
    <w:rsid w:val="00441C13"/>
    <w:rsid w:val="004476B1"/>
    <w:rsid w:val="00455BDA"/>
    <w:rsid w:val="00456260"/>
    <w:rsid w:val="00461CA9"/>
    <w:rsid w:val="00464938"/>
    <w:rsid w:val="00487926"/>
    <w:rsid w:val="004A5868"/>
    <w:rsid w:val="004A70F5"/>
    <w:rsid w:val="004B04E3"/>
    <w:rsid w:val="004B19E4"/>
    <w:rsid w:val="004B603B"/>
    <w:rsid w:val="004D47E0"/>
    <w:rsid w:val="004D7BA2"/>
    <w:rsid w:val="004E4983"/>
    <w:rsid w:val="005007E7"/>
    <w:rsid w:val="00502215"/>
    <w:rsid w:val="0050475B"/>
    <w:rsid w:val="00505DBA"/>
    <w:rsid w:val="005243FB"/>
    <w:rsid w:val="00530075"/>
    <w:rsid w:val="00530894"/>
    <w:rsid w:val="0053257C"/>
    <w:rsid w:val="0053276F"/>
    <w:rsid w:val="0053534D"/>
    <w:rsid w:val="005400BC"/>
    <w:rsid w:val="00541EB8"/>
    <w:rsid w:val="0055706C"/>
    <w:rsid w:val="0056626C"/>
    <w:rsid w:val="00584C35"/>
    <w:rsid w:val="005A2E58"/>
    <w:rsid w:val="005B1229"/>
    <w:rsid w:val="005B7DC0"/>
    <w:rsid w:val="005C64C6"/>
    <w:rsid w:val="005C657B"/>
    <w:rsid w:val="005D098B"/>
    <w:rsid w:val="005D3392"/>
    <w:rsid w:val="005D34BC"/>
    <w:rsid w:val="005D39BF"/>
    <w:rsid w:val="005D59CD"/>
    <w:rsid w:val="005E5F86"/>
    <w:rsid w:val="005E6FBE"/>
    <w:rsid w:val="005F69BB"/>
    <w:rsid w:val="00601583"/>
    <w:rsid w:val="00602A78"/>
    <w:rsid w:val="00610F0F"/>
    <w:rsid w:val="00613DBF"/>
    <w:rsid w:val="0063571F"/>
    <w:rsid w:val="006450BA"/>
    <w:rsid w:val="00652897"/>
    <w:rsid w:val="0065372A"/>
    <w:rsid w:val="00657583"/>
    <w:rsid w:val="0066026A"/>
    <w:rsid w:val="00664DF8"/>
    <w:rsid w:val="006656B4"/>
    <w:rsid w:val="00680771"/>
    <w:rsid w:val="0068125B"/>
    <w:rsid w:val="0068291D"/>
    <w:rsid w:val="00682DEE"/>
    <w:rsid w:val="006830A4"/>
    <w:rsid w:val="00692C21"/>
    <w:rsid w:val="00693D44"/>
    <w:rsid w:val="006A7076"/>
    <w:rsid w:val="006A7CE0"/>
    <w:rsid w:val="006B651F"/>
    <w:rsid w:val="006C0551"/>
    <w:rsid w:val="006F75C8"/>
    <w:rsid w:val="007151EE"/>
    <w:rsid w:val="007166EB"/>
    <w:rsid w:val="00726CD9"/>
    <w:rsid w:val="007318F2"/>
    <w:rsid w:val="00755E22"/>
    <w:rsid w:val="007623F7"/>
    <w:rsid w:val="0076422C"/>
    <w:rsid w:val="00782BD7"/>
    <w:rsid w:val="0079743C"/>
    <w:rsid w:val="007A2575"/>
    <w:rsid w:val="007A4061"/>
    <w:rsid w:val="007D301D"/>
    <w:rsid w:val="007D3D14"/>
    <w:rsid w:val="007F4EDF"/>
    <w:rsid w:val="007F668E"/>
    <w:rsid w:val="008102A2"/>
    <w:rsid w:val="00816953"/>
    <w:rsid w:val="00827D0D"/>
    <w:rsid w:val="00846884"/>
    <w:rsid w:val="00871354"/>
    <w:rsid w:val="008819F7"/>
    <w:rsid w:val="00884FC4"/>
    <w:rsid w:val="008877E8"/>
    <w:rsid w:val="00890241"/>
    <w:rsid w:val="008906E8"/>
    <w:rsid w:val="00891390"/>
    <w:rsid w:val="00891FCC"/>
    <w:rsid w:val="008A1F91"/>
    <w:rsid w:val="008A54AD"/>
    <w:rsid w:val="008A57C4"/>
    <w:rsid w:val="008A5EA9"/>
    <w:rsid w:val="008B2ABA"/>
    <w:rsid w:val="008B31B6"/>
    <w:rsid w:val="008C24BD"/>
    <w:rsid w:val="008C313A"/>
    <w:rsid w:val="008C3359"/>
    <w:rsid w:val="008C5E3D"/>
    <w:rsid w:val="008E20A7"/>
    <w:rsid w:val="008E41CA"/>
    <w:rsid w:val="008F14A6"/>
    <w:rsid w:val="00900A59"/>
    <w:rsid w:val="0091109A"/>
    <w:rsid w:val="00946F13"/>
    <w:rsid w:val="00984244"/>
    <w:rsid w:val="009B1913"/>
    <w:rsid w:val="009C089B"/>
    <w:rsid w:val="009D50C0"/>
    <w:rsid w:val="009E13C4"/>
    <w:rsid w:val="009E24BF"/>
    <w:rsid w:val="009F682C"/>
    <w:rsid w:val="009F7661"/>
    <w:rsid w:val="00A16D5E"/>
    <w:rsid w:val="00A229DD"/>
    <w:rsid w:val="00A82644"/>
    <w:rsid w:val="00A862F7"/>
    <w:rsid w:val="00A95CC9"/>
    <w:rsid w:val="00A979F6"/>
    <w:rsid w:val="00AC3FCA"/>
    <w:rsid w:val="00AC64F3"/>
    <w:rsid w:val="00AD0F35"/>
    <w:rsid w:val="00AD4577"/>
    <w:rsid w:val="00AE6CBF"/>
    <w:rsid w:val="00B03EC3"/>
    <w:rsid w:val="00B16548"/>
    <w:rsid w:val="00B16894"/>
    <w:rsid w:val="00B36691"/>
    <w:rsid w:val="00B375BD"/>
    <w:rsid w:val="00B62378"/>
    <w:rsid w:val="00B656D8"/>
    <w:rsid w:val="00B7317A"/>
    <w:rsid w:val="00B85BAB"/>
    <w:rsid w:val="00B950C9"/>
    <w:rsid w:val="00BA7084"/>
    <w:rsid w:val="00BA7D83"/>
    <w:rsid w:val="00BB61D6"/>
    <w:rsid w:val="00BC11E7"/>
    <w:rsid w:val="00BD43D1"/>
    <w:rsid w:val="00BE6637"/>
    <w:rsid w:val="00C01A08"/>
    <w:rsid w:val="00C04E7E"/>
    <w:rsid w:val="00C068FF"/>
    <w:rsid w:val="00C22726"/>
    <w:rsid w:val="00C24642"/>
    <w:rsid w:val="00C32E1D"/>
    <w:rsid w:val="00C336BB"/>
    <w:rsid w:val="00C3386C"/>
    <w:rsid w:val="00C4540F"/>
    <w:rsid w:val="00C50437"/>
    <w:rsid w:val="00C61279"/>
    <w:rsid w:val="00C6332C"/>
    <w:rsid w:val="00C71F76"/>
    <w:rsid w:val="00C76652"/>
    <w:rsid w:val="00C81C32"/>
    <w:rsid w:val="00CA01B5"/>
    <w:rsid w:val="00CB3029"/>
    <w:rsid w:val="00CC04C2"/>
    <w:rsid w:val="00CC2616"/>
    <w:rsid w:val="00CC345B"/>
    <w:rsid w:val="00CD4F59"/>
    <w:rsid w:val="00CE2998"/>
    <w:rsid w:val="00CF47DC"/>
    <w:rsid w:val="00CF7AF7"/>
    <w:rsid w:val="00D02165"/>
    <w:rsid w:val="00D11C02"/>
    <w:rsid w:val="00D1284A"/>
    <w:rsid w:val="00D240FB"/>
    <w:rsid w:val="00D2461B"/>
    <w:rsid w:val="00D26C52"/>
    <w:rsid w:val="00D35777"/>
    <w:rsid w:val="00D3793B"/>
    <w:rsid w:val="00D46650"/>
    <w:rsid w:val="00D57E32"/>
    <w:rsid w:val="00D63706"/>
    <w:rsid w:val="00D65D93"/>
    <w:rsid w:val="00D803CA"/>
    <w:rsid w:val="00D941A8"/>
    <w:rsid w:val="00D9621B"/>
    <w:rsid w:val="00DA1F66"/>
    <w:rsid w:val="00DA26C6"/>
    <w:rsid w:val="00DC0290"/>
    <w:rsid w:val="00DD3996"/>
    <w:rsid w:val="00DE751F"/>
    <w:rsid w:val="00E02549"/>
    <w:rsid w:val="00E052AD"/>
    <w:rsid w:val="00E246DE"/>
    <w:rsid w:val="00E26E4D"/>
    <w:rsid w:val="00E416AB"/>
    <w:rsid w:val="00E448B0"/>
    <w:rsid w:val="00E47C94"/>
    <w:rsid w:val="00E60A85"/>
    <w:rsid w:val="00E86557"/>
    <w:rsid w:val="00E915BE"/>
    <w:rsid w:val="00E9784B"/>
    <w:rsid w:val="00EA1248"/>
    <w:rsid w:val="00EA1EF7"/>
    <w:rsid w:val="00EA7B09"/>
    <w:rsid w:val="00EB4A7C"/>
    <w:rsid w:val="00EC0D62"/>
    <w:rsid w:val="00EE4E00"/>
    <w:rsid w:val="00EF5305"/>
    <w:rsid w:val="00F11AD6"/>
    <w:rsid w:val="00F161E4"/>
    <w:rsid w:val="00F2022D"/>
    <w:rsid w:val="00F23A2D"/>
    <w:rsid w:val="00F241F9"/>
    <w:rsid w:val="00F43AF9"/>
    <w:rsid w:val="00F43B0C"/>
    <w:rsid w:val="00F530EA"/>
    <w:rsid w:val="00F56CC6"/>
    <w:rsid w:val="00F6119E"/>
    <w:rsid w:val="00F65C7E"/>
    <w:rsid w:val="00F71060"/>
    <w:rsid w:val="00F72FDE"/>
    <w:rsid w:val="00F73156"/>
    <w:rsid w:val="00F731B8"/>
    <w:rsid w:val="00F74319"/>
    <w:rsid w:val="00F75636"/>
    <w:rsid w:val="00F82DC4"/>
    <w:rsid w:val="00F8469B"/>
    <w:rsid w:val="00F86214"/>
    <w:rsid w:val="00F902A4"/>
    <w:rsid w:val="00F92F88"/>
    <w:rsid w:val="00FC298C"/>
    <w:rsid w:val="00FD245D"/>
    <w:rsid w:val="00FD28BE"/>
    <w:rsid w:val="00FD6C08"/>
    <w:rsid w:val="00FD7029"/>
    <w:rsid w:val="00FE73A1"/>
    <w:rsid w:val="00FF38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41FD7"/>
  <w15:chartTrackingRefBased/>
  <w15:docId w15:val="{4F25858A-BA0B-4069-A581-6EB19015F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sk-SK" w:eastAsia="sk-SK"/>
    </w:rPr>
  </w:style>
  <w:style w:type="paragraph" w:styleId="Heading2">
    <w:name w:val="heading 2"/>
    <w:basedOn w:val="Normal"/>
    <w:link w:val="Heading2Char"/>
    <w:uiPriority w:val="9"/>
    <w:qFormat/>
    <w:rsid w:val="00AD0F35"/>
    <w:pPr>
      <w:spacing w:before="100" w:beforeAutospacing="1" w:after="100" w:afterAutospacing="1"/>
      <w:outlineLvl w:val="1"/>
    </w:pPr>
    <w:rPr>
      <w:b/>
      <w:bCs/>
      <w:sz w:val="36"/>
      <w:szCs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uiPriority w:val="99"/>
    <w:rsid w:val="00E9784B"/>
    <w:pPr>
      <w:spacing w:before="100" w:beforeAutospacing="1" w:after="100" w:afterAutospacing="1"/>
    </w:pPr>
  </w:style>
  <w:style w:type="paragraph" w:styleId="BodyText">
    <w:name w:val="Body Text"/>
    <w:basedOn w:val="Normal"/>
    <w:link w:val="BodyTextChar"/>
    <w:rsid w:val="00CF47DC"/>
    <w:pPr>
      <w:jc w:val="both"/>
    </w:pPr>
  </w:style>
  <w:style w:type="character" w:customStyle="1" w:styleId="BodyTextChar">
    <w:name w:val="Body Text Char"/>
    <w:link w:val="BodyText"/>
    <w:rsid w:val="00CF47DC"/>
    <w:rPr>
      <w:sz w:val="24"/>
      <w:szCs w:val="24"/>
    </w:rPr>
  </w:style>
  <w:style w:type="character" w:styleId="Hyperlink">
    <w:name w:val="Hyperlink"/>
    <w:rsid w:val="00CF47DC"/>
    <w:rPr>
      <w:color w:val="0000FF"/>
      <w:u w:val="single"/>
    </w:rPr>
  </w:style>
  <w:style w:type="paragraph" w:styleId="ListParagraph">
    <w:name w:val="List Paragraph"/>
    <w:basedOn w:val="Normal"/>
    <w:uiPriority w:val="34"/>
    <w:qFormat/>
    <w:rsid w:val="00EA7B09"/>
    <w:pPr>
      <w:ind w:left="720"/>
      <w:contextualSpacing/>
    </w:pPr>
    <w:rPr>
      <w:lang w:val="en-US" w:eastAsia="en-US"/>
    </w:rPr>
  </w:style>
  <w:style w:type="character" w:customStyle="1" w:styleId="ra">
    <w:name w:val="ra"/>
    <w:rsid w:val="001E1175"/>
  </w:style>
  <w:style w:type="character" w:styleId="Strong">
    <w:name w:val="Strong"/>
    <w:uiPriority w:val="22"/>
    <w:qFormat/>
    <w:rsid w:val="001E1175"/>
    <w:rPr>
      <w:b/>
      <w:bCs/>
    </w:rPr>
  </w:style>
  <w:style w:type="character" w:customStyle="1" w:styleId="apple-converted-space">
    <w:name w:val="apple-converted-space"/>
    <w:rsid w:val="001E1175"/>
  </w:style>
  <w:style w:type="paragraph" w:styleId="BalloonText">
    <w:name w:val="Balloon Text"/>
    <w:basedOn w:val="Normal"/>
    <w:link w:val="BalloonTextChar"/>
    <w:rsid w:val="00CF7AF7"/>
    <w:rPr>
      <w:rFonts w:ascii="Segoe UI" w:hAnsi="Segoe UI" w:cs="Segoe UI"/>
      <w:sz w:val="18"/>
      <w:szCs w:val="18"/>
    </w:rPr>
  </w:style>
  <w:style w:type="character" w:customStyle="1" w:styleId="BalloonTextChar">
    <w:name w:val="Balloon Text Char"/>
    <w:link w:val="BalloonText"/>
    <w:rsid w:val="00CF7AF7"/>
    <w:rPr>
      <w:rFonts w:ascii="Segoe UI" w:hAnsi="Segoe UI" w:cs="Segoe UI"/>
      <w:sz w:val="18"/>
      <w:szCs w:val="18"/>
    </w:rPr>
  </w:style>
  <w:style w:type="table" w:styleId="TableGrid">
    <w:name w:val="Table Grid"/>
    <w:basedOn w:val="TableNormal"/>
    <w:rsid w:val="00E02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CE2998"/>
    <w:rPr>
      <w:color w:val="605E5C"/>
      <w:shd w:val="clear" w:color="auto" w:fill="E1DFDD"/>
    </w:rPr>
  </w:style>
  <w:style w:type="paragraph" w:styleId="Header">
    <w:name w:val="header"/>
    <w:basedOn w:val="Normal"/>
    <w:link w:val="HeaderChar"/>
    <w:rsid w:val="00FC298C"/>
    <w:pPr>
      <w:tabs>
        <w:tab w:val="center" w:pos="4536"/>
        <w:tab w:val="right" w:pos="9072"/>
      </w:tabs>
    </w:pPr>
  </w:style>
  <w:style w:type="character" w:customStyle="1" w:styleId="HeaderChar">
    <w:name w:val="Header Char"/>
    <w:link w:val="Header"/>
    <w:rsid w:val="00FC298C"/>
    <w:rPr>
      <w:sz w:val="24"/>
      <w:szCs w:val="24"/>
    </w:rPr>
  </w:style>
  <w:style w:type="paragraph" w:styleId="Footer">
    <w:name w:val="footer"/>
    <w:basedOn w:val="Normal"/>
    <w:link w:val="FooterChar"/>
    <w:rsid w:val="00FC298C"/>
    <w:pPr>
      <w:tabs>
        <w:tab w:val="center" w:pos="4536"/>
        <w:tab w:val="right" w:pos="9072"/>
      </w:tabs>
    </w:pPr>
  </w:style>
  <w:style w:type="character" w:customStyle="1" w:styleId="FooterChar">
    <w:name w:val="Footer Char"/>
    <w:link w:val="Footer"/>
    <w:rsid w:val="00FC298C"/>
    <w:rPr>
      <w:sz w:val="24"/>
      <w:szCs w:val="24"/>
    </w:rPr>
  </w:style>
  <w:style w:type="character" w:customStyle="1" w:styleId="Heading2Char">
    <w:name w:val="Heading 2 Char"/>
    <w:link w:val="Heading2"/>
    <w:uiPriority w:val="9"/>
    <w:rsid w:val="00AD0F35"/>
    <w:rPr>
      <w:b/>
      <w:bCs/>
      <w:sz w:val="36"/>
      <w:szCs w:val="36"/>
    </w:rPr>
  </w:style>
  <w:style w:type="paragraph" w:customStyle="1" w:styleId="eltdf-st-text">
    <w:name w:val="eltdf-st-text"/>
    <w:basedOn w:val="Normal"/>
    <w:rsid w:val="00AD0F35"/>
    <w:pPr>
      <w:spacing w:before="100" w:beforeAutospacing="1" w:after="100" w:afterAutospacing="1"/>
    </w:pPr>
  </w:style>
  <w:style w:type="paragraph" w:styleId="NoSpacing">
    <w:name w:val="No Spacing"/>
    <w:uiPriority w:val="1"/>
    <w:qFormat/>
    <w:rsid w:val="00AD0F35"/>
    <w:rPr>
      <w:sz w:val="24"/>
      <w:szCs w:val="24"/>
      <w:lang w:val="sk-SK" w:eastAsia="sk-SK"/>
    </w:rPr>
  </w:style>
  <w:style w:type="paragraph" w:customStyle="1" w:styleId="xmsolistparagraph">
    <w:name w:val="x_msolistparagraph"/>
    <w:basedOn w:val="Normal"/>
    <w:rsid w:val="00386C93"/>
    <w:pPr>
      <w:spacing w:before="100" w:beforeAutospacing="1" w:after="100" w:afterAutospacing="1"/>
    </w:pPr>
    <w:rPr>
      <w:rFonts w:ascii="Calibri" w:eastAsia="Calibri" w:hAnsi="Calibri" w:cs="Calibri"/>
      <w:sz w:val="22"/>
      <w:szCs w:val="22"/>
    </w:rPr>
  </w:style>
  <w:style w:type="character" w:customStyle="1" w:styleId="article-hl">
    <w:name w:val="article-hl"/>
    <w:basedOn w:val="DefaultParagraphFont"/>
    <w:rsid w:val="0056626C"/>
  </w:style>
  <w:style w:type="character" w:customStyle="1" w:styleId="hwtze">
    <w:name w:val="hwtze"/>
    <w:basedOn w:val="DefaultParagraphFont"/>
    <w:rsid w:val="001E5C9B"/>
  </w:style>
  <w:style w:type="character" w:customStyle="1" w:styleId="rynqvb">
    <w:name w:val="rynqvb"/>
    <w:basedOn w:val="DefaultParagraphFont"/>
    <w:rsid w:val="001E5C9B"/>
  </w:style>
  <w:style w:type="character" w:customStyle="1" w:styleId="break-words">
    <w:name w:val="break-words"/>
    <w:basedOn w:val="DefaultParagraphFont"/>
    <w:rsid w:val="001E5C9B"/>
  </w:style>
  <w:style w:type="character" w:styleId="Emphasis">
    <w:name w:val="Emphasis"/>
    <w:uiPriority w:val="20"/>
    <w:qFormat/>
    <w:rsid w:val="00EA1248"/>
    <w:rPr>
      <w:i/>
      <w:iCs/>
    </w:rPr>
  </w:style>
  <w:style w:type="character" w:customStyle="1" w:styleId="hscoswrapper">
    <w:name w:val="hs_cos_wrapper"/>
    <w:rsid w:val="003A5E0E"/>
    <w:rPr>
      <w:rFonts w:cs="Times New Roman"/>
    </w:rPr>
  </w:style>
  <w:style w:type="character" w:customStyle="1" w:styleId="hgkelc">
    <w:name w:val="hgkelc"/>
    <w:rsid w:val="00D941A8"/>
    <w:rPr>
      <w:rFonts w:cs="Times New Roman"/>
    </w:rPr>
  </w:style>
  <w:style w:type="paragraph" w:styleId="Revision">
    <w:name w:val="Revision"/>
    <w:hidden/>
    <w:uiPriority w:val="99"/>
    <w:semiHidden/>
    <w:rsid w:val="004476B1"/>
    <w:rPr>
      <w:sz w:val="24"/>
      <w:szCs w:val="24"/>
      <w:lang w:val="sk-SK" w:eastAsia="sk-SK"/>
    </w:rPr>
  </w:style>
  <w:style w:type="character" w:customStyle="1" w:styleId="im">
    <w:name w:val="im"/>
    <w:basedOn w:val="DefaultParagraphFont"/>
    <w:rsid w:val="00F92F88"/>
  </w:style>
  <w:style w:type="character" w:styleId="FollowedHyperlink">
    <w:name w:val="FollowedHyperlink"/>
    <w:rsid w:val="004A70F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775194">
      <w:bodyDiv w:val="1"/>
      <w:marLeft w:val="0"/>
      <w:marRight w:val="0"/>
      <w:marTop w:val="0"/>
      <w:marBottom w:val="0"/>
      <w:divBdr>
        <w:top w:val="none" w:sz="0" w:space="0" w:color="auto"/>
        <w:left w:val="none" w:sz="0" w:space="0" w:color="auto"/>
        <w:bottom w:val="none" w:sz="0" w:space="0" w:color="auto"/>
        <w:right w:val="none" w:sz="0" w:space="0" w:color="auto"/>
      </w:divBdr>
    </w:div>
    <w:div w:id="70978169">
      <w:bodyDiv w:val="1"/>
      <w:marLeft w:val="0"/>
      <w:marRight w:val="0"/>
      <w:marTop w:val="0"/>
      <w:marBottom w:val="0"/>
      <w:divBdr>
        <w:top w:val="none" w:sz="0" w:space="0" w:color="auto"/>
        <w:left w:val="none" w:sz="0" w:space="0" w:color="auto"/>
        <w:bottom w:val="none" w:sz="0" w:space="0" w:color="auto"/>
        <w:right w:val="none" w:sz="0" w:space="0" w:color="auto"/>
      </w:divBdr>
    </w:div>
    <w:div w:id="88432625">
      <w:bodyDiv w:val="1"/>
      <w:marLeft w:val="0"/>
      <w:marRight w:val="0"/>
      <w:marTop w:val="0"/>
      <w:marBottom w:val="0"/>
      <w:divBdr>
        <w:top w:val="none" w:sz="0" w:space="0" w:color="auto"/>
        <w:left w:val="none" w:sz="0" w:space="0" w:color="auto"/>
        <w:bottom w:val="none" w:sz="0" w:space="0" w:color="auto"/>
        <w:right w:val="none" w:sz="0" w:space="0" w:color="auto"/>
      </w:divBdr>
      <w:divsChild>
        <w:div w:id="1933463508">
          <w:marLeft w:val="0"/>
          <w:marRight w:val="0"/>
          <w:marTop w:val="0"/>
          <w:marBottom w:val="0"/>
          <w:divBdr>
            <w:top w:val="none" w:sz="0" w:space="0" w:color="auto"/>
            <w:left w:val="none" w:sz="0" w:space="0" w:color="auto"/>
            <w:bottom w:val="none" w:sz="0" w:space="0" w:color="auto"/>
            <w:right w:val="none" w:sz="0" w:space="0" w:color="auto"/>
          </w:divBdr>
          <w:divsChild>
            <w:div w:id="1396705944">
              <w:marLeft w:val="0"/>
              <w:marRight w:val="0"/>
              <w:marTop w:val="0"/>
              <w:marBottom w:val="0"/>
              <w:divBdr>
                <w:top w:val="none" w:sz="0" w:space="0" w:color="auto"/>
                <w:left w:val="none" w:sz="0" w:space="0" w:color="auto"/>
                <w:bottom w:val="none" w:sz="0" w:space="0" w:color="auto"/>
                <w:right w:val="none" w:sz="0" w:space="0" w:color="auto"/>
              </w:divBdr>
              <w:divsChild>
                <w:div w:id="48768382">
                  <w:marLeft w:val="0"/>
                  <w:marRight w:val="0"/>
                  <w:marTop w:val="0"/>
                  <w:marBottom w:val="0"/>
                  <w:divBdr>
                    <w:top w:val="none" w:sz="0" w:space="0" w:color="auto"/>
                    <w:left w:val="none" w:sz="0" w:space="0" w:color="auto"/>
                    <w:bottom w:val="none" w:sz="0" w:space="0" w:color="auto"/>
                    <w:right w:val="none" w:sz="0" w:space="0" w:color="auto"/>
                  </w:divBdr>
                  <w:divsChild>
                    <w:div w:id="313607616">
                      <w:marLeft w:val="0"/>
                      <w:marRight w:val="0"/>
                      <w:marTop w:val="0"/>
                      <w:marBottom w:val="0"/>
                      <w:divBdr>
                        <w:top w:val="none" w:sz="0" w:space="0" w:color="auto"/>
                        <w:left w:val="none" w:sz="0" w:space="0" w:color="auto"/>
                        <w:bottom w:val="none" w:sz="0" w:space="0" w:color="auto"/>
                        <w:right w:val="none" w:sz="0" w:space="0" w:color="auto"/>
                      </w:divBdr>
                      <w:divsChild>
                        <w:div w:id="1406412816">
                          <w:marLeft w:val="0"/>
                          <w:marRight w:val="0"/>
                          <w:marTop w:val="0"/>
                          <w:marBottom w:val="0"/>
                          <w:divBdr>
                            <w:top w:val="none" w:sz="0" w:space="0" w:color="auto"/>
                            <w:left w:val="none" w:sz="0" w:space="0" w:color="auto"/>
                            <w:bottom w:val="none" w:sz="0" w:space="0" w:color="auto"/>
                            <w:right w:val="none" w:sz="0" w:space="0" w:color="auto"/>
                          </w:divBdr>
                          <w:divsChild>
                            <w:div w:id="1533880331">
                              <w:marLeft w:val="0"/>
                              <w:marRight w:val="0"/>
                              <w:marTop w:val="0"/>
                              <w:marBottom w:val="0"/>
                              <w:divBdr>
                                <w:top w:val="none" w:sz="0" w:space="0" w:color="auto"/>
                                <w:left w:val="none" w:sz="0" w:space="0" w:color="auto"/>
                                <w:bottom w:val="none" w:sz="0" w:space="0" w:color="auto"/>
                                <w:right w:val="none" w:sz="0" w:space="0" w:color="auto"/>
                              </w:divBdr>
                              <w:divsChild>
                                <w:div w:id="145365476">
                                  <w:marLeft w:val="0"/>
                                  <w:marRight w:val="0"/>
                                  <w:marTop w:val="0"/>
                                  <w:marBottom w:val="0"/>
                                  <w:divBdr>
                                    <w:top w:val="none" w:sz="0" w:space="0" w:color="auto"/>
                                    <w:left w:val="none" w:sz="0" w:space="0" w:color="auto"/>
                                    <w:bottom w:val="none" w:sz="0" w:space="0" w:color="auto"/>
                                    <w:right w:val="none" w:sz="0" w:space="0" w:color="auto"/>
                                  </w:divBdr>
                                  <w:divsChild>
                                    <w:div w:id="37749816">
                                      <w:marLeft w:val="0"/>
                                      <w:marRight w:val="0"/>
                                      <w:marTop w:val="0"/>
                                      <w:marBottom w:val="0"/>
                                      <w:divBdr>
                                        <w:top w:val="none" w:sz="0" w:space="0" w:color="auto"/>
                                        <w:left w:val="none" w:sz="0" w:space="0" w:color="auto"/>
                                        <w:bottom w:val="none" w:sz="0" w:space="0" w:color="auto"/>
                                        <w:right w:val="none" w:sz="0" w:space="0" w:color="auto"/>
                                      </w:divBdr>
                                      <w:divsChild>
                                        <w:div w:id="1241790945">
                                          <w:marLeft w:val="0"/>
                                          <w:marRight w:val="0"/>
                                          <w:marTop w:val="0"/>
                                          <w:marBottom w:val="0"/>
                                          <w:divBdr>
                                            <w:top w:val="none" w:sz="0" w:space="0" w:color="auto"/>
                                            <w:left w:val="none" w:sz="0" w:space="0" w:color="auto"/>
                                            <w:bottom w:val="none" w:sz="0" w:space="0" w:color="auto"/>
                                            <w:right w:val="none" w:sz="0" w:space="0" w:color="auto"/>
                                          </w:divBdr>
                                        </w:div>
                                      </w:divsChild>
                                    </w:div>
                                    <w:div w:id="463699306">
                                      <w:marLeft w:val="0"/>
                                      <w:marRight w:val="0"/>
                                      <w:marTop w:val="0"/>
                                      <w:marBottom w:val="0"/>
                                      <w:divBdr>
                                        <w:top w:val="none" w:sz="0" w:space="0" w:color="auto"/>
                                        <w:left w:val="none" w:sz="0" w:space="0" w:color="auto"/>
                                        <w:bottom w:val="none" w:sz="0" w:space="0" w:color="auto"/>
                                        <w:right w:val="none" w:sz="0" w:space="0" w:color="auto"/>
                                      </w:divBdr>
                                    </w:div>
                                    <w:div w:id="161297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09230">
      <w:bodyDiv w:val="1"/>
      <w:marLeft w:val="0"/>
      <w:marRight w:val="0"/>
      <w:marTop w:val="0"/>
      <w:marBottom w:val="0"/>
      <w:divBdr>
        <w:top w:val="none" w:sz="0" w:space="0" w:color="auto"/>
        <w:left w:val="none" w:sz="0" w:space="0" w:color="auto"/>
        <w:bottom w:val="none" w:sz="0" w:space="0" w:color="auto"/>
        <w:right w:val="none" w:sz="0" w:space="0" w:color="auto"/>
      </w:divBdr>
    </w:div>
    <w:div w:id="212498848">
      <w:bodyDiv w:val="1"/>
      <w:marLeft w:val="0"/>
      <w:marRight w:val="0"/>
      <w:marTop w:val="0"/>
      <w:marBottom w:val="0"/>
      <w:divBdr>
        <w:top w:val="none" w:sz="0" w:space="0" w:color="auto"/>
        <w:left w:val="none" w:sz="0" w:space="0" w:color="auto"/>
        <w:bottom w:val="none" w:sz="0" w:space="0" w:color="auto"/>
        <w:right w:val="none" w:sz="0" w:space="0" w:color="auto"/>
      </w:divBdr>
    </w:div>
    <w:div w:id="288440082">
      <w:bodyDiv w:val="1"/>
      <w:marLeft w:val="0"/>
      <w:marRight w:val="0"/>
      <w:marTop w:val="0"/>
      <w:marBottom w:val="0"/>
      <w:divBdr>
        <w:top w:val="none" w:sz="0" w:space="0" w:color="auto"/>
        <w:left w:val="none" w:sz="0" w:space="0" w:color="auto"/>
        <w:bottom w:val="none" w:sz="0" w:space="0" w:color="auto"/>
        <w:right w:val="none" w:sz="0" w:space="0" w:color="auto"/>
      </w:divBdr>
    </w:div>
    <w:div w:id="462819128">
      <w:bodyDiv w:val="1"/>
      <w:marLeft w:val="0"/>
      <w:marRight w:val="0"/>
      <w:marTop w:val="0"/>
      <w:marBottom w:val="0"/>
      <w:divBdr>
        <w:top w:val="none" w:sz="0" w:space="0" w:color="auto"/>
        <w:left w:val="none" w:sz="0" w:space="0" w:color="auto"/>
        <w:bottom w:val="none" w:sz="0" w:space="0" w:color="auto"/>
        <w:right w:val="none" w:sz="0" w:space="0" w:color="auto"/>
      </w:divBdr>
    </w:div>
    <w:div w:id="566066843">
      <w:bodyDiv w:val="1"/>
      <w:marLeft w:val="0"/>
      <w:marRight w:val="0"/>
      <w:marTop w:val="0"/>
      <w:marBottom w:val="0"/>
      <w:divBdr>
        <w:top w:val="none" w:sz="0" w:space="0" w:color="auto"/>
        <w:left w:val="none" w:sz="0" w:space="0" w:color="auto"/>
        <w:bottom w:val="none" w:sz="0" w:space="0" w:color="auto"/>
        <w:right w:val="none" w:sz="0" w:space="0" w:color="auto"/>
      </w:divBdr>
    </w:div>
    <w:div w:id="629937237">
      <w:bodyDiv w:val="1"/>
      <w:marLeft w:val="0"/>
      <w:marRight w:val="0"/>
      <w:marTop w:val="0"/>
      <w:marBottom w:val="0"/>
      <w:divBdr>
        <w:top w:val="none" w:sz="0" w:space="0" w:color="auto"/>
        <w:left w:val="none" w:sz="0" w:space="0" w:color="auto"/>
        <w:bottom w:val="none" w:sz="0" w:space="0" w:color="auto"/>
        <w:right w:val="none" w:sz="0" w:space="0" w:color="auto"/>
      </w:divBdr>
    </w:div>
    <w:div w:id="683168317">
      <w:bodyDiv w:val="1"/>
      <w:marLeft w:val="0"/>
      <w:marRight w:val="0"/>
      <w:marTop w:val="0"/>
      <w:marBottom w:val="0"/>
      <w:divBdr>
        <w:top w:val="none" w:sz="0" w:space="0" w:color="auto"/>
        <w:left w:val="none" w:sz="0" w:space="0" w:color="auto"/>
        <w:bottom w:val="none" w:sz="0" w:space="0" w:color="auto"/>
        <w:right w:val="none" w:sz="0" w:space="0" w:color="auto"/>
      </w:divBdr>
      <w:divsChild>
        <w:div w:id="6030912">
          <w:marLeft w:val="0"/>
          <w:marRight w:val="0"/>
          <w:marTop w:val="0"/>
          <w:marBottom w:val="0"/>
          <w:divBdr>
            <w:top w:val="none" w:sz="0" w:space="0" w:color="auto"/>
            <w:left w:val="none" w:sz="0" w:space="0" w:color="auto"/>
            <w:bottom w:val="none" w:sz="0" w:space="0" w:color="auto"/>
            <w:right w:val="none" w:sz="0" w:space="0" w:color="auto"/>
          </w:divBdr>
        </w:div>
        <w:div w:id="1279221731">
          <w:marLeft w:val="0"/>
          <w:marRight w:val="0"/>
          <w:marTop w:val="0"/>
          <w:marBottom w:val="0"/>
          <w:divBdr>
            <w:top w:val="none" w:sz="0" w:space="0" w:color="auto"/>
            <w:left w:val="none" w:sz="0" w:space="0" w:color="auto"/>
            <w:bottom w:val="none" w:sz="0" w:space="0" w:color="auto"/>
            <w:right w:val="none" w:sz="0" w:space="0" w:color="auto"/>
          </w:divBdr>
        </w:div>
      </w:divsChild>
    </w:div>
    <w:div w:id="932128313">
      <w:bodyDiv w:val="1"/>
      <w:marLeft w:val="0"/>
      <w:marRight w:val="0"/>
      <w:marTop w:val="0"/>
      <w:marBottom w:val="0"/>
      <w:divBdr>
        <w:top w:val="none" w:sz="0" w:space="0" w:color="auto"/>
        <w:left w:val="none" w:sz="0" w:space="0" w:color="auto"/>
        <w:bottom w:val="none" w:sz="0" w:space="0" w:color="auto"/>
        <w:right w:val="none" w:sz="0" w:space="0" w:color="auto"/>
      </w:divBdr>
    </w:div>
    <w:div w:id="964964300">
      <w:bodyDiv w:val="1"/>
      <w:marLeft w:val="0"/>
      <w:marRight w:val="0"/>
      <w:marTop w:val="0"/>
      <w:marBottom w:val="0"/>
      <w:divBdr>
        <w:top w:val="none" w:sz="0" w:space="0" w:color="auto"/>
        <w:left w:val="none" w:sz="0" w:space="0" w:color="auto"/>
        <w:bottom w:val="none" w:sz="0" w:space="0" w:color="auto"/>
        <w:right w:val="none" w:sz="0" w:space="0" w:color="auto"/>
      </w:divBdr>
    </w:div>
    <w:div w:id="1098214910">
      <w:bodyDiv w:val="1"/>
      <w:marLeft w:val="0"/>
      <w:marRight w:val="0"/>
      <w:marTop w:val="0"/>
      <w:marBottom w:val="0"/>
      <w:divBdr>
        <w:top w:val="none" w:sz="0" w:space="0" w:color="auto"/>
        <w:left w:val="none" w:sz="0" w:space="0" w:color="auto"/>
        <w:bottom w:val="none" w:sz="0" w:space="0" w:color="auto"/>
        <w:right w:val="none" w:sz="0" w:space="0" w:color="auto"/>
      </w:divBdr>
    </w:div>
    <w:div w:id="1199857102">
      <w:bodyDiv w:val="1"/>
      <w:marLeft w:val="0"/>
      <w:marRight w:val="0"/>
      <w:marTop w:val="0"/>
      <w:marBottom w:val="0"/>
      <w:divBdr>
        <w:top w:val="none" w:sz="0" w:space="0" w:color="auto"/>
        <w:left w:val="none" w:sz="0" w:space="0" w:color="auto"/>
        <w:bottom w:val="none" w:sz="0" w:space="0" w:color="auto"/>
        <w:right w:val="none" w:sz="0" w:space="0" w:color="auto"/>
      </w:divBdr>
    </w:div>
    <w:div w:id="1252356435">
      <w:bodyDiv w:val="1"/>
      <w:marLeft w:val="0"/>
      <w:marRight w:val="0"/>
      <w:marTop w:val="0"/>
      <w:marBottom w:val="0"/>
      <w:divBdr>
        <w:top w:val="none" w:sz="0" w:space="0" w:color="auto"/>
        <w:left w:val="none" w:sz="0" w:space="0" w:color="auto"/>
        <w:bottom w:val="none" w:sz="0" w:space="0" w:color="auto"/>
        <w:right w:val="none" w:sz="0" w:space="0" w:color="auto"/>
      </w:divBdr>
    </w:div>
    <w:div w:id="1481775153">
      <w:bodyDiv w:val="1"/>
      <w:marLeft w:val="0"/>
      <w:marRight w:val="0"/>
      <w:marTop w:val="0"/>
      <w:marBottom w:val="0"/>
      <w:divBdr>
        <w:top w:val="none" w:sz="0" w:space="0" w:color="auto"/>
        <w:left w:val="none" w:sz="0" w:space="0" w:color="auto"/>
        <w:bottom w:val="none" w:sz="0" w:space="0" w:color="auto"/>
        <w:right w:val="none" w:sz="0" w:space="0" w:color="auto"/>
      </w:divBdr>
    </w:div>
    <w:div w:id="1679890236">
      <w:bodyDiv w:val="1"/>
      <w:marLeft w:val="0"/>
      <w:marRight w:val="0"/>
      <w:marTop w:val="0"/>
      <w:marBottom w:val="0"/>
      <w:divBdr>
        <w:top w:val="none" w:sz="0" w:space="0" w:color="auto"/>
        <w:left w:val="none" w:sz="0" w:space="0" w:color="auto"/>
        <w:bottom w:val="none" w:sz="0" w:space="0" w:color="auto"/>
        <w:right w:val="none" w:sz="0" w:space="0" w:color="auto"/>
      </w:divBdr>
    </w:div>
    <w:div w:id="1736704069">
      <w:bodyDiv w:val="1"/>
      <w:marLeft w:val="0"/>
      <w:marRight w:val="0"/>
      <w:marTop w:val="0"/>
      <w:marBottom w:val="0"/>
      <w:divBdr>
        <w:top w:val="none" w:sz="0" w:space="0" w:color="auto"/>
        <w:left w:val="none" w:sz="0" w:space="0" w:color="auto"/>
        <w:bottom w:val="none" w:sz="0" w:space="0" w:color="auto"/>
        <w:right w:val="none" w:sz="0" w:space="0" w:color="auto"/>
      </w:divBdr>
    </w:div>
    <w:div w:id="1887908291">
      <w:bodyDiv w:val="1"/>
      <w:marLeft w:val="0"/>
      <w:marRight w:val="0"/>
      <w:marTop w:val="0"/>
      <w:marBottom w:val="0"/>
      <w:divBdr>
        <w:top w:val="none" w:sz="0" w:space="0" w:color="auto"/>
        <w:left w:val="none" w:sz="0" w:space="0" w:color="auto"/>
        <w:bottom w:val="none" w:sz="0" w:space="0" w:color="auto"/>
        <w:right w:val="none" w:sz="0" w:space="0" w:color="auto"/>
      </w:divBdr>
    </w:div>
    <w:div w:id="2068067127">
      <w:bodyDiv w:val="1"/>
      <w:marLeft w:val="0"/>
      <w:marRight w:val="0"/>
      <w:marTop w:val="0"/>
      <w:marBottom w:val="0"/>
      <w:divBdr>
        <w:top w:val="none" w:sz="0" w:space="0" w:color="auto"/>
        <w:left w:val="none" w:sz="0" w:space="0" w:color="auto"/>
        <w:bottom w:val="none" w:sz="0" w:space="0" w:color="auto"/>
        <w:right w:val="none" w:sz="0" w:space="0" w:color="auto"/>
      </w:divBdr>
    </w:div>
    <w:div w:id="207303604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katarina.droppova@1010comms.s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pas.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41899-C769-C94F-8D3A-F4E549639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1439</Words>
  <Characters>8203</Characters>
  <Application>Microsoft Office Word</Application>
  <DocSecurity>0</DocSecurity>
  <Lines>68</Lines>
  <Paragraphs>19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9623</CharactersWithSpaces>
  <SharedDoc>false</SharedDoc>
  <HLinks>
    <vt:vector size="12" baseType="variant">
      <vt:variant>
        <vt:i4>7208992</vt:i4>
      </vt:variant>
      <vt:variant>
        <vt:i4>3</vt:i4>
      </vt:variant>
      <vt:variant>
        <vt:i4>0</vt:i4>
      </vt:variant>
      <vt:variant>
        <vt:i4>5</vt:i4>
      </vt:variant>
      <vt:variant>
        <vt:lpwstr>http://www.apas.sk/</vt:lpwstr>
      </vt:variant>
      <vt:variant>
        <vt:lpwstr/>
      </vt:variant>
      <vt:variant>
        <vt:i4>5046307</vt:i4>
      </vt:variant>
      <vt:variant>
        <vt:i4>0</vt:i4>
      </vt:variant>
      <vt:variant>
        <vt:i4>0</vt:i4>
      </vt:variant>
      <vt:variant>
        <vt:i4>5</vt:i4>
      </vt:variant>
      <vt:variant>
        <vt:lpwstr>mailto:katarina.droppova@1010comms.sk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cp:lastModifiedBy>
  <cp:revision>2</cp:revision>
  <cp:lastPrinted>2017-04-03T12:12:00Z</cp:lastPrinted>
  <dcterms:created xsi:type="dcterms:W3CDTF">2025-01-25T19:05:00Z</dcterms:created>
  <dcterms:modified xsi:type="dcterms:W3CDTF">2025-01-25T19:05:00Z</dcterms:modified>
</cp:coreProperties>
</file>