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991239" w14:textId="77777777" w:rsidR="000F21C9" w:rsidRPr="00CC72A0" w:rsidRDefault="000F21C9" w:rsidP="00444BFD">
      <w:pPr>
        <w:pStyle w:val="Bezriadkovania"/>
        <w:spacing w:line="276" w:lineRule="auto"/>
        <w:jc w:val="both"/>
        <w:rPr>
          <w:rFonts w:cstheme="minorHAnsi"/>
          <w:color w:val="000000"/>
          <w:lang w:val="sk-SK"/>
        </w:rPr>
      </w:pPr>
      <w:r w:rsidRPr="00CC72A0">
        <w:rPr>
          <w:rFonts w:cstheme="minorHAnsi"/>
          <w:color w:val="000000"/>
          <w:lang w:val="sk-SK"/>
        </w:rPr>
        <w:t>TLAČOVÁ SPRÁVA</w:t>
      </w:r>
    </w:p>
    <w:p w14:paraId="69D7C348" w14:textId="30FE0CB0" w:rsidR="00FB07E7" w:rsidRPr="00CC72A0" w:rsidRDefault="00FB07E7" w:rsidP="004501C6">
      <w:pPr>
        <w:pStyle w:val="Bezriadkovania"/>
        <w:spacing w:line="276" w:lineRule="auto"/>
        <w:jc w:val="both"/>
        <w:rPr>
          <w:rFonts w:ascii="Calibri" w:hAnsi="Calibri" w:cs="Calibri"/>
          <w:color w:val="000000"/>
          <w:lang w:val="sk-SK"/>
        </w:rPr>
      </w:pPr>
      <w:r w:rsidRPr="00CC72A0">
        <w:rPr>
          <w:rFonts w:ascii="Calibri" w:hAnsi="Calibri" w:cs="Calibri"/>
          <w:color w:val="000000"/>
          <w:lang w:val="sk-SK"/>
        </w:rPr>
        <w:t xml:space="preserve">Bratislava </w:t>
      </w:r>
      <w:r w:rsidR="00B8661B">
        <w:rPr>
          <w:rFonts w:ascii="Calibri" w:hAnsi="Calibri" w:cs="Calibri"/>
          <w:color w:val="000000"/>
          <w:lang w:val="sk-SK"/>
        </w:rPr>
        <w:t>2</w:t>
      </w:r>
      <w:r w:rsidR="00F570D3">
        <w:rPr>
          <w:rFonts w:ascii="Calibri" w:hAnsi="Calibri" w:cs="Calibri"/>
          <w:color w:val="000000"/>
          <w:lang w:val="sk-SK"/>
        </w:rPr>
        <w:t xml:space="preserve">. </w:t>
      </w:r>
      <w:r w:rsidR="00B8661B">
        <w:rPr>
          <w:rFonts w:ascii="Calibri" w:hAnsi="Calibri" w:cs="Calibri"/>
          <w:color w:val="000000"/>
          <w:lang w:val="sk-SK"/>
        </w:rPr>
        <w:t>septembra</w:t>
      </w:r>
      <w:r w:rsidR="00626951">
        <w:rPr>
          <w:rFonts w:ascii="Calibri" w:hAnsi="Calibri" w:cs="Calibri"/>
          <w:color w:val="000000"/>
          <w:lang w:val="sk-SK"/>
        </w:rPr>
        <w:t xml:space="preserve"> </w:t>
      </w:r>
      <w:r w:rsidR="0053451B">
        <w:rPr>
          <w:rFonts w:ascii="Calibri" w:hAnsi="Calibri" w:cs="Calibri"/>
          <w:color w:val="000000"/>
          <w:lang w:val="sk-SK"/>
        </w:rPr>
        <w:t>2024</w:t>
      </w:r>
    </w:p>
    <w:p w14:paraId="59BB37F5" w14:textId="77777777" w:rsidR="00A165AC" w:rsidRDefault="00A165AC" w:rsidP="00A165AC">
      <w:pPr>
        <w:pStyle w:val="Bezriadkovania"/>
        <w:jc w:val="both"/>
        <w:rPr>
          <w:b/>
          <w:bCs/>
          <w:sz w:val="28"/>
          <w:szCs w:val="28"/>
          <w:lang w:val="sk-SK"/>
        </w:rPr>
      </w:pPr>
      <w:bookmarkStart w:id="0" w:name="_Hlk142575011"/>
    </w:p>
    <w:bookmarkEnd w:id="0"/>
    <w:p w14:paraId="45F8E89C" w14:textId="77777777" w:rsidR="00B8661B" w:rsidRPr="00B8661B" w:rsidRDefault="00B8661B" w:rsidP="00B8661B">
      <w:pPr>
        <w:spacing w:after="0" w:line="240" w:lineRule="auto"/>
        <w:rPr>
          <w:b/>
          <w:bCs/>
          <w:sz w:val="28"/>
          <w:szCs w:val="28"/>
        </w:rPr>
      </w:pPr>
      <w:r w:rsidRPr="00B8661B">
        <w:rPr>
          <w:b/>
          <w:bCs/>
          <w:sz w:val="28"/>
          <w:szCs w:val="28"/>
        </w:rPr>
        <w:t>Pracovné miesto na celý život? Kedysi bežná realita, dnes skôr fikcia</w:t>
      </w:r>
    </w:p>
    <w:p w14:paraId="79007445" w14:textId="77777777" w:rsidR="00B8661B" w:rsidRPr="00A725CE" w:rsidRDefault="00B8661B" w:rsidP="00B8661B">
      <w:pPr>
        <w:spacing w:after="0" w:line="240" w:lineRule="auto"/>
        <w:rPr>
          <w:b/>
          <w:bCs/>
          <w:i/>
          <w:iCs/>
          <w:sz w:val="32"/>
          <w:szCs w:val="32"/>
        </w:rPr>
      </w:pPr>
    </w:p>
    <w:p w14:paraId="217985D6" w14:textId="77777777" w:rsidR="00B8661B" w:rsidRPr="00EB4BCB" w:rsidRDefault="00B8661B" w:rsidP="00B8661B">
      <w:pPr>
        <w:spacing w:after="0" w:line="240" w:lineRule="auto"/>
        <w:jc w:val="both"/>
        <w:rPr>
          <w:b/>
          <w:bCs/>
        </w:rPr>
      </w:pPr>
      <w:r w:rsidRPr="00EB4BCB">
        <w:rPr>
          <w:b/>
          <w:bCs/>
        </w:rPr>
        <w:t>Pracovný trh sa v súčasnosti vyvíja enormným tempom a predstava, že si absolvent školy nájde pracovné miesto na celý život a navyše bez nutnosti ďalšieho vzdelávania, je už skôr fikciou. Dnes sa, naopak, omnoho častejšie stretávame s úplnou zmenou profesie a zásadnou rekvalifikáciou. Ako vyplynulo z prieskumu agentúry Grafton, vývoj trhu práce a s tým súvisiaci tlak na rozširovanie svojich kompetencií si uvedomujú pracujúci naprieč všetkými generáciami. Pohľad rôznych vekových skupín na dôležitosť jednotlivých pracovných zručností sa však mierne líši.</w:t>
      </w:r>
    </w:p>
    <w:p w14:paraId="4E102581" w14:textId="77777777" w:rsidR="00B8661B" w:rsidRDefault="00B8661B" w:rsidP="00B8661B">
      <w:pPr>
        <w:spacing w:after="0" w:line="240" w:lineRule="auto"/>
        <w:jc w:val="both"/>
      </w:pPr>
    </w:p>
    <w:p w14:paraId="5C7B99A2" w14:textId="77777777" w:rsidR="00B8661B" w:rsidRDefault="00B8661B" w:rsidP="00B8661B">
      <w:pPr>
        <w:spacing w:after="0" w:line="240" w:lineRule="auto"/>
        <w:jc w:val="both"/>
        <w:rPr>
          <w:rStyle w:val="rynqvb"/>
        </w:rPr>
      </w:pPr>
      <w:r w:rsidRPr="00E4242E">
        <w:rPr>
          <w:rStyle w:val="rynqvb"/>
        </w:rPr>
        <w:t xml:space="preserve">Nástup technológií štvrtej priemyselnej revolúcie priniesol aj transformovanie pracovných pozícií a tempo zmien sa vo viacerých sektoroch </w:t>
      </w:r>
      <w:r>
        <w:rPr>
          <w:rStyle w:val="rynqvb"/>
        </w:rPr>
        <w:t xml:space="preserve">znateľne </w:t>
      </w:r>
      <w:r w:rsidRPr="00E4242E">
        <w:rPr>
          <w:rStyle w:val="rynqvb"/>
        </w:rPr>
        <w:t xml:space="preserve">zrýchľuje. Podľa </w:t>
      </w:r>
      <w:proofErr w:type="spellStart"/>
      <w:r w:rsidRPr="00E4242E">
        <w:rPr>
          <w:rStyle w:val="rynqvb"/>
        </w:rPr>
        <w:t>World</w:t>
      </w:r>
      <w:proofErr w:type="spellEnd"/>
      <w:r w:rsidRPr="00E4242E">
        <w:rPr>
          <w:rStyle w:val="rynqvb"/>
        </w:rPr>
        <w:t xml:space="preserve"> </w:t>
      </w:r>
      <w:proofErr w:type="spellStart"/>
      <w:r w:rsidRPr="00E4242E">
        <w:rPr>
          <w:rStyle w:val="rynqvb"/>
        </w:rPr>
        <w:t>Economic</w:t>
      </w:r>
      <w:proofErr w:type="spellEnd"/>
      <w:r w:rsidRPr="00E4242E">
        <w:rPr>
          <w:rStyle w:val="rynqvb"/>
        </w:rPr>
        <w:t xml:space="preserve"> Forum bude preto potrebné do roku 2030 celosvetovo rekvalifikovať viac než miliardu ľudí.</w:t>
      </w:r>
      <w:r>
        <w:rPr>
          <w:rStyle w:val="rynqvb"/>
        </w:rPr>
        <w:t xml:space="preserve"> </w:t>
      </w:r>
      <w:r w:rsidRPr="00704D6E">
        <w:t xml:space="preserve">V najbližších rokoch sa </w:t>
      </w:r>
      <w:r>
        <w:t>predpokladá</w:t>
      </w:r>
      <w:r w:rsidRPr="00704D6E">
        <w:t xml:space="preserve"> výrazný nárast pracovných </w:t>
      </w:r>
      <w:r>
        <w:t>miest</w:t>
      </w:r>
      <w:r w:rsidRPr="00704D6E">
        <w:t xml:space="preserve">, ktoré </w:t>
      </w:r>
      <w:r>
        <w:t xml:space="preserve">si budú </w:t>
      </w:r>
      <w:r w:rsidRPr="00704D6E">
        <w:t>vyžad</w:t>
      </w:r>
      <w:r>
        <w:t>ovať</w:t>
      </w:r>
      <w:r w:rsidRPr="00704D6E">
        <w:t xml:space="preserve"> </w:t>
      </w:r>
      <w:r>
        <w:t>nielen vyššiu</w:t>
      </w:r>
      <w:r w:rsidRPr="00704D6E">
        <w:t xml:space="preserve"> úroveň odbornosti</w:t>
      </w:r>
      <w:r>
        <w:t xml:space="preserve">, ale aj rozšírenie </w:t>
      </w:r>
      <w:r w:rsidRPr="00704D6E">
        <w:t>sociálnych</w:t>
      </w:r>
      <w:r>
        <w:t xml:space="preserve">, </w:t>
      </w:r>
      <w:r w:rsidRPr="00704D6E">
        <w:t>emocionálnych</w:t>
      </w:r>
      <w:r>
        <w:t>, kognitívnych</w:t>
      </w:r>
      <w:r w:rsidRPr="00704D6E">
        <w:t xml:space="preserve"> </w:t>
      </w:r>
      <w:r>
        <w:t>a </w:t>
      </w:r>
      <w:r w:rsidRPr="00704D6E">
        <w:t xml:space="preserve">technologických zručností. </w:t>
      </w:r>
      <w:r>
        <w:t>O</w:t>
      </w:r>
      <w:r w:rsidRPr="00704D6E">
        <w:t>čakávania sa zmenili najmä</w:t>
      </w:r>
      <w:r>
        <w:t xml:space="preserve"> v súvislosti</w:t>
      </w:r>
      <w:r w:rsidRPr="00704D6E">
        <w:t xml:space="preserve"> </w:t>
      </w:r>
      <w:r>
        <w:t xml:space="preserve">s rastúcou </w:t>
      </w:r>
      <w:r w:rsidRPr="00704D6E">
        <w:t>digitalizáci</w:t>
      </w:r>
      <w:r>
        <w:t>ou</w:t>
      </w:r>
      <w:r w:rsidRPr="00704D6E">
        <w:t xml:space="preserve"> </w:t>
      </w:r>
      <w:r>
        <w:t>a</w:t>
      </w:r>
      <w:r w:rsidRPr="00704D6E">
        <w:t xml:space="preserve"> automatizáci</w:t>
      </w:r>
      <w:r>
        <w:t xml:space="preserve">ou, ktoré sa čoraz častejšie stávajú samozrejmou súčasťou </w:t>
      </w:r>
      <w:r w:rsidRPr="00704D6E">
        <w:t>každodennej prác</w:t>
      </w:r>
      <w:r>
        <w:t>e</w:t>
      </w:r>
      <w:r w:rsidRPr="00704D6E">
        <w:t>.</w:t>
      </w:r>
      <w:r>
        <w:t xml:space="preserve"> </w:t>
      </w:r>
      <w:r w:rsidRPr="00E4242E">
        <w:rPr>
          <w:rStyle w:val="rynqvb"/>
        </w:rPr>
        <w:t xml:space="preserve">Ako vnímajú potrebu učiť sa nové veci zamestnanci </w:t>
      </w:r>
      <w:r>
        <w:rPr>
          <w:rStyle w:val="rynqvb"/>
        </w:rPr>
        <w:t>na Slovensku</w:t>
      </w:r>
      <w:r w:rsidRPr="00E4242E">
        <w:rPr>
          <w:rStyle w:val="rynqvb"/>
        </w:rPr>
        <w:t xml:space="preserve">? Je </w:t>
      </w:r>
      <w:r>
        <w:rPr>
          <w:rStyle w:val="rynqvb"/>
        </w:rPr>
        <w:t xml:space="preserve">v tomto smere </w:t>
      </w:r>
      <w:r w:rsidRPr="00E4242E">
        <w:rPr>
          <w:rStyle w:val="rynqvb"/>
        </w:rPr>
        <w:t xml:space="preserve">rozdiel v pohľade </w:t>
      </w:r>
      <w:r>
        <w:rPr>
          <w:rStyle w:val="rynqvb"/>
        </w:rPr>
        <w:t>generácií</w:t>
      </w:r>
      <w:r w:rsidRPr="00E4242E">
        <w:rPr>
          <w:rStyle w:val="rynqvb"/>
        </w:rPr>
        <w:t xml:space="preserve">? </w:t>
      </w:r>
    </w:p>
    <w:p w14:paraId="0CC1B88B" w14:textId="77777777" w:rsidR="00B8661B" w:rsidRDefault="00B8661B" w:rsidP="00B8661B">
      <w:pPr>
        <w:spacing w:after="0" w:line="240" w:lineRule="auto"/>
        <w:jc w:val="both"/>
        <w:rPr>
          <w:rStyle w:val="rynqvb"/>
        </w:rPr>
      </w:pPr>
    </w:p>
    <w:p w14:paraId="7ED1540E" w14:textId="77777777" w:rsidR="00B8661B" w:rsidRDefault="00B8661B" w:rsidP="00B8661B">
      <w:pPr>
        <w:spacing w:after="0" w:line="240" w:lineRule="auto"/>
        <w:jc w:val="both"/>
      </w:pPr>
      <w:r>
        <w:t>P</w:t>
      </w:r>
      <w:r w:rsidRPr="00E4242E">
        <w:t>referencie, postoje a správani</w:t>
      </w:r>
      <w:r>
        <w:t>e</w:t>
      </w:r>
      <w:r w:rsidRPr="00E4242E">
        <w:t xml:space="preserve"> sa rôznych </w:t>
      </w:r>
      <w:r>
        <w:t xml:space="preserve">vekových skupín </w:t>
      </w:r>
      <w:r w:rsidRPr="00E4242E">
        <w:t>pracujúcich</w:t>
      </w:r>
      <w:r>
        <w:t xml:space="preserve"> </w:t>
      </w:r>
      <w:r w:rsidRPr="00E4242E">
        <w:t>porovnával</w:t>
      </w:r>
      <w:r>
        <w:t xml:space="preserve"> </w:t>
      </w:r>
      <w:r>
        <w:rPr>
          <w:rStyle w:val="rynqvb"/>
        </w:rPr>
        <w:t xml:space="preserve">Generačný </w:t>
      </w:r>
      <w:r w:rsidRPr="00E4242E">
        <w:rPr>
          <w:rStyle w:val="rynqvb"/>
        </w:rPr>
        <w:t>prieskum personálnej agentúry G</w:t>
      </w:r>
      <w:r>
        <w:rPr>
          <w:rStyle w:val="rynqvb"/>
        </w:rPr>
        <w:t>rafton,</w:t>
      </w:r>
      <w:r w:rsidRPr="00E4242E">
        <w:rPr>
          <w:rStyle w:val="rynqvb"/>
        </w:rPr>
        <w:t xml:space="preserve"> ktorý</w:t>
      </w:r>
      <w:r>
        <w:rPr>
          <w:rStyle w:val="rynqvb"/>
        </w:rPr>
        <w:t xml:space="preserve"> ukázal, že </w:t>
      </w:r>
      <w:r>
        <w:t>z</w:t>
      </w:r>
      <w:r w:rsidRPr="00C87027">
        <w:t xml:space="preserve">meny na trhu práce a s tým súvisiaci tlak na rozširovanie svojich </w:t>
      </w:r>
      <w:r>
        <w:t xml:space="preserve">zručností a schopností </w:t>
      </w:r>
      <w:r w:rsidRPr="00C87027">
        <w:t xml:space="preserve">si </w:t>
      </w:r>
      <w:r>
        <w:t xml:space="preserve">u nás </w:t>
      </w:r>
      <w:r w:rsidRPr="00C87027">
        <w:t>uvedomujú</w:t>
      </w:r>
      <w:r>
        <w:t xml:space="preserve"> všetci pracujúci bez ohľadu na vek</w:t>
      </w:r>
      <w:r w:rsidRPr="00C87027">
        <w:t>.</w:t>
      </w:r>
      <w:r>
        <w:t xml:space="preserve"> </w:t>
      </w:r>
      <w:r w:rsidRPr="001B76F6">
        <w:t>Len nepatrné množstvo zamestnancov</w:t>
      </w:r>
      <w:r>
        <w:t xml:space="preserve"> na Slovensku dnes počas svojej kariéry </w:t>
      </w:r>
      <w:r w:rsidRPr="001B76F6">
        <w:t>necíti potrebu získať nové</w:t>
      </w:r>
      <w:r>
        <w:t xml:space="preserve"> kompetencie a</w:t>
      </w:r>
      <w:r w:rsidRPr="001B76F6">
        <w:t xml:space="preserve"> vedomosti. </w:t>
      </w:r>
      <w:r w:rsidRPr="00C87027">
        <w:t xml:space="preserve">Prieskum </w:t>
      </w:r>
      <w:r>
        <w:t xml:space="preserve">však </w:t>
      </w:r>
      <w:r w:rsidRPr="00C87027">
        <w:t xml:space="preserve">poukázal </w:t>
      </w:r>
      <w:r>
        <w:t xml:space="preserve">aj </w:t>
      </w:r>
      <w:r w:rsidRPr="00C87027">
        <w:t>na isté generačné rozdiely týkajúce sa vnímania kľúčových pracovných zručností</w:t>
      </w:r>
      <w:r>
        <w:t xml:space="preserve"> – napríklad s</w:t>
      </w:r>
      <w:r w:rsidRPr="00C87027">
        <w:t>taršie generácie si viac zakladajú na svojich odborných znalost</w:t>
      </w:r>
      <w:r>
        <w:t>iach</w:t>
      </w:r>
      <w:r w:rsidRPr="00C87027">
        <w:t xml:space="preserve">, pre </w:t>
      </w:r>
      <w:r>
        <w:t xml:space="preserve">tie </w:t>
      </w:r>
      <w:r w:rsidRPr="00C87027">
        <w:t xml:space="preserve">mladšie to </w:t>
      </w:r>
      <w:r>
        <w:t xml:space="preserve">však </w:t>
      </w:r>
      <w:r w:rsidRPr="00C87027">
        <w:t>už nie je priorita.</w:t>
      </w:r>
      <w:r>
        <w:t xml:space="preserve"> Všetky vekové kategórie zamestnancov pritom </w:t>
      </w:r>
      <w:r w:rsidRPr="001B76F6">
        <w:t xml:space="preserve">vnímajú prospešnosť viacgeneračného kolektívu, v ktorom môžu starší </w:t>
      </w:r>
      <w:r>
        <w:t xml:space="preserve">kolegovia </w:t>
      </w:r>
      <w:r w:rsidRPr="001B76F6">
        <w:t>odovzdávať mladš</w:t>
      </w:r>
      <w:r>
        <w:t>ím</w:t>
      </w:r>
      <w:r w:rsidRPr="00404AEC">
        <w:t xml:space="preserve"> </w:t>
      </w:r>
      <w:r w:rsidRPr="001B76F6">
        <w:t xml:space="preserve">svoje skúsenosti, mladšia generácia </w:t>
      </w:r>
      <w:r>
        <w:t xml:space="preserve">zas </w:t>
      </w:r>
      <w:r w:rsidRPr="001B76F6">
        <w:t>môže tej staršej pomôcť pochopiť a ovládať nové technológie.</w:t>
      </w:r>
    </w:p>
    <w:p w14:paraId="3F9299B1" w14:textId="77777777" w:rsidR="00B8661B" w:rsidRDefault="00B8661B" w:rsidP="00B8661B">
      <w:pPr>
        <w:autoSpaceDE w:val="0"/>
        <w:autoSpaceDN w:val="0"/>
        <w:adjustRightInd w:val="0"/>
        <w:spacing w:after="0" w:line="240" w:lineRule="auto"/>
        <w:jc w:val="both"/>
        <w:rPr>
          <w:rStyle w:val="rynqvb"/>
        </w:rPr>
      </w:pPr>
    </w:p>
    <w:p w14:paraId="761EF7D6" w14:textId="77777777" w:rsidR="00B8661B" w:rsidRPr="00417488" w:rsidRDefault="00B8661B" w:rsidP="00B8661B">
      <w:pPr>
        <w:autoSpaceDE w:val="0"/>
        <w:autoSpaceDN w:val="0"/>
        <w:adjustRightInd w:val="0"/>
        <w:spacing w:after="0" w:line="240" w:lineRule="auto"/>
        <w:jc w:val="both"/>
        <w:rPr>
          <w:rStyle w:val="rynqvb"/>
          <w:b/>
          <w:bCs/>
        </w:rPr>
      </w:pPr>
      <w:r w:rsidRPr="00417488">
        <w:rPr>
          <w:rStyle w:val="rynqvb"/>
          <w:b/>
          <w:bCs/>
        </w:rPr>
        <w:t>Celoživotné vzdelávanie sa stáva nutnosťou</w:t>
      </w:r>
    </w:p>
    <w:p w14:paraId="1D16B319" w14:textId="77777777" w:rsidR="00B8661B" w:rsidRDefault="00B8661B" w:rsidP="00B8661B">
      <w:pPr>
        <w:spacing w:after="0" w:line="240" w:lineRule="auto"/>
        <w:jc w:val="both"/>
      </w:pPr>
      <w:r w:rsidRPr="00BA1D56">
        <w:rPr>
          <w:rStyle w:val="rynqvb"/>
          <w:i/>
          <w:iCs/>
        </w:rPr>
        <w:t>„Kým kedysi sa kariéra uberala</w:t>
      </w:r>
      <w:r w:rsidRPr="00B93C55">
        <w:rPr>
          <w:rStyle w:val="rynqvb"/>
          <w:i/>
          <w:iCs/>
        </w:rPr>
        <w:t xml:space="preserve"> </w:t>
      </w:r>
      <w:r w:rsidRPr="00BA1D56">
        <w:rPr>
          <w:rStyle w:val="rynqvb"/>
          <w:i/>
          <w:iCs/>
        </w:rPr>
        <w:t xml:space="preserve">obvykle lineárnou cestou, ktorá znamenala učenie sa jediného súboru zručností, dnes si úspešný pracovný život vyžaduje byť neustále otvorený </w:t>
      </w:r>
      <w:r>
        <w:rPr>
          <w:rStyle w:val="rynqvb"/>
          <w:i/>
          <w:iCs/>
        </w:rPr>
        <w:t>ďalšie</w:t>
      </w:r>
      <w:r w:rsidRPr="00BA1D56">
        <w:rPr>
          <w:rStyle w:val="rynqvb"/>
          <w:i/>
          <w:iCs/>
        </w:rPr>
        <w:t xml:space="preserve">mu vzdelávaniu. </w:t>
      </w:r>
      <w:r w:rsidRPr="00BA1D56">
        <w:rPr>
          <w:i/>
          <w:iCs/>
        </w:rPr>
        <w:t>Nestačí teda len získať formálne vzdelanie</w:t>
      </w:r>
      <w:r>
        <w:rPr>
          <w:i/>
          <w:iCs/>
        </w:rPr>
        <w:t xml:space="preserve"> - v</w:t>
      </w:r>
      <w:r w:rsidRPr="00BA1D56">
        <w:rPr>
          <w:i/>
          <w:iCs/>
        </w:rPr>
        <w:t xml:space="preserve"> priebehu celého profesijného života </w:t>
      </w:r>
      <w:r>
        <w:rPr>
          <w:i/>
          <w:iCs/>
        </w:rPr>
        <w:t>je potrebné</w:t>
      </w:r>
      <w:r w:rsidRPr="00BA1D56">
        <w:rPr>
          <w:i/>
          <w:iCs/>
        </w:rPr>
        <w:t xml:space="preserve"> </w:t>
      </w:r>
      <w:r>
        <w:rPr>
          <w:i/>
          <w:iCs/>
        </w:rPr>
        <w:t xml:space="preserve">kontinuálne sa </w:t>
      </w:r>
      <w:r w:rsidRPr="00BA1D56">
        <w:rPr>
          <w:i/>
          <w:iCs/>
        </w:rPr>
        <w:t xml:space="preserve">učiť </w:t>
      </w:r>
      <w:r>
        <w:rPr>
          <w:i/>
          <w:iCs/>
        </w:rPr>
        <w:t>a získavať nové</w:t>
      </w:r>
      <w:r w:rsidRPr="00BA1D56">
        <w:rPr>
          <w:i/>
          <w:iCs/>
        </w:rPr>
        <w:t xml:space="preserve"> zručnosti,“</w:t>
      </w:r>
      <w:r>
        <w:t xml:space="preserve"> hovorí </w:t>
      </w:r>
      <w:r w:rsidRPr="00EB43E7">
        <w:t>Martin Malo, riaditeľ personálnej agentúry Grafton Slovakia a </w:t>
      </w:r>
      <w:proofErr w:type="spellStart"/>
      <w:r w:rsidRPr="00EB43E7">
        <w:t>Gi</w:t>
      </w:r>
      <w:proofErr w:type="spellEnd"/>
      <w:r w:rsidRPr="00EB43E7">
        <w:t xml:space="preserve"> Group.</w:t>
      </w:r>
      <w:r>
        <w:t xml:space="preserve"> </w:t>
      </w:r>
      <w:r w:rsidRPr="00704D6E">
        <w:t>P</w:t>
      </w:r>
      <w:r>
        <w:t>odľa jeho slov si p</w:t>
      </w:r>
      <w:r w:rsidRPr="00704D6E">
        <w:t xml:space="preserve">racovný trh v súčasnosti </w:t>
      </w:r>
      <w:r>
        <w:t>žiada</w:t>
      </w:r>
      <w:r w:rsidRPr="00704D6E">
        <w:t xml:space="preserve"> </w:t>
      </w:r>
      <w:r w:rsidRPr="007E1307">
        <w:t>najmä kritické myslenie, schopnosť komplexne riešiť problémy, kreativitu a spoluprácu. A netýka sa</w:t>
      </w:r>
      <w:r>
        <w:t xml:space="preserve"> to </w:t>
      </w:r>
      <w:r w:rsidRPr="00704D6E">
        <w:t xml:space="preserve">len vysokoškolsky vzdelaných ľudí. </w:t>
      </w:r>
    </w:p>
    <w:p w14:paraId="0AE17E5B" w14:textId="77777777" w:rsidR="00B8661B" w:rsidRDefault="00B8661B" w:rsidP="00B8661B">
      <w:pPr>
        <w:spacing w:after="0" w:line="240" w:lineRule="auto"/>
        <w:jc w:val="both"/>
      </w:pPr>
    </w:p>
    <w:p w14:paraId="07B92C59" w14:textId="77777777" w:rsidR="00B8661B" w:rsidRDefault="00B8661B" w:rsidP="00B8661B">
      <w:pPr>
        <w:spacing w:after="0" w:line="240" w:lineRule="auto"/>
        <w:jc w:val="both"/>
      </w:pPr>
      <w:r w:rsidRPr="00704D6E">
        <w:t xml:space="preserve">Od zamestnancov sa </w:t>
      </w:r>
      <w:r>
        <w:t xml:space="preserve">tak </w:t>
      </w:r>
      <w:r w:rsidRPr="00704D6E">
        <w:t xml:space="preserve">bude </w:t>
      </w:r>
      <w:r>
        <w:t xml:space="preserve">čoraz viac </w:t>
      </w:r>
      <w:r w:rsidRPr="00704D6E">
        <w:t>vyžadovať aktívne učenie sa</w:t>
      </w:r>
      <w:r>
        <w:t>, avšak aj z</w:t>
      </w:r>
      <w:r w:rsidRPr="00704D6E">
        <w:t xml:space="preserve">amestnávatelia </w:t>
      </w:r>
      <w:r>
        <w:t xml:space="preserve">by mali pamätať na </w:t>
      </w:r>
      <w:r w:rsidRPr="00704D6E">
        <w:t>neustále doškoľova</w:t>
      </w:r>
      <w:r>
        <w:t xml:space="preserve">nie </w:t>
      </w:r>
      <w:r w:rsidRPr="00704D6E">
        <w:t>svojich ľudí a</w:t>
      </w:r>
      <w:r>
        <w:t xml:space="preserve"> rozvoj </w:t>
      </w:r>
      <w:r w:rsidRPr="00704D6E">
        <w:t>zručnost</w:t>
      </w:r>
      <w:r>
        <w:t>í</w:t>
      </w:r>
      <w:r w:rsidRPr="00704D6E">
        <w:t>, ktoré im chýbajú</w:t>
      </w:r>
      <w:r>
        <w:t>, a</w:t>
      </w:r>
      <w:r w:rsidRPr="00704D6E">
        <w:t xml:space="preserve"> to naprieč všetkými generáciami.</w:t>
      </w:r>
      <w:r>
        <w:t xml:space="preserve"> </w:t>
      </w:r>
      <w:r w:rsidRPr="003D2791">
        <w:rPr>
          <w:i/>
          <w:iCs/>
        </w:rPr>
        <w:t xml:space="preserve">„V blízkej budúcnosti budeme zrejme čeliť vážnejšej forme rekvalifikácie pracovnej sily. A keďže vytvoriť nové pracovné miesta môže byť jednoduchšie </w:t>
      </w:r>
      <w:r>
        <w:rPr>
          <w:i/>
          <w:iCs/>
        </w:rPr>
        <w:t>než</w:t>
      </w:r>
      <w:r w:rsidRPr="003D2791">
        <w:rPr>
          <w:i/>
          <w:iCs/>
        </w:rPr>
        <w:t xml:space="preserve"> preškoliť ľudí, zamestnávatelia, ktorí budú chcieť byť konkurencieschopní, sa budú musieť </w:t>
      </w:r>
      <w:r>
        <w:rPr>
          <w:i/>
          <w:iCs/>
        </w:rPr>
        <w:t xml:space="preserve">začať </w:t>
      </w:r>
      <w:r w:rsidRPr="003D2791">
        <w:rPr>
          <w:i/>
          <w:iCs/>
        </w:rPr>
        <w:t>viac sústre</w:t>
      </w:r>
      <w:r>
        <w:rPr>
          <w:i/>
          <w:iCs/>
        </w:rPr>
        <w:t xml:space="preserve">ďovať </w:t>
      </w:r>
      <w:r w:rsidRPr="003D2791">
        <w:rPr>
          <w:i/>
          <w:iCs/>
        </w:rPr>
        <w:t>na oblasť vzdelávania,“</w:t>
      </w:r>
      <w:r>
        <w:rPr>
          <w:i/>
          <w:iCs/>
        </w:rPr>
        <w:t xml:space="preserve"> </w:t>
      </w:r>
      <w:r w:rsidRPr="00375F94">
        <w:t xml:space="preserve">upozorňuje </w:t>
      </w:r>
      <w:r>
        <w:t>odborník</w:t>
      </w:r>
      <w:r w:rsidRPr="00EB43E7">
        <w:t>.</w:t>
      </w:r>
    </w:p>
    <w:p w14:paraId="65E70A27" w14:textId="77777777" w:rsidR="00B8661B" w:rsidRPr="00E620F7" w:rsidRDefault="00B8661B" w:rsidP="00B8661B">
      <w:pPr>
        <w:spacing w:after="0" w:line="240" w:lineRule="auto"/>
        <w:jc w:val="both"/>
        <w:rPr>
          <w:b/>
          <w:bCs/>
        </w:rPr>
      </w:pPr>
    </w:p>
    <w:p w14:paraId="6B7D605E" w14:textId="77777777" w:rsidR="00B8661B" w:rsidRPr="00E620F7" w:rsidRDefault="00B8661B" w:rsidP="00B8661B">
      <w:pPr>
        <w:spacing w:after="0" w:line="240" w:lineRule="auto"/>
        <w:jc w:val="both"/>
        <w:rPr>
          <w:rStyle w:val="rynqvb"/>
          <w:b/>
          <w:bCs/>
        </w:rPr>
      </w:pPr>
      <w:r w:rsidRPr="00E620F7">
        <w:rPr>
          <w:rStyle w:val="rynqvb"/>
          <w:b/>
          <w:bCs/>
        </w:rPr>
        <w:t xml:space="preserve">Zmena prináša obavy, </w:t>
      </w:r>
      <w:r>
        <w:rPr>
          <w:rStyle w:val="rynqvb"/>
          <w:b/>
          <w:bCs/>
        </w:rPr>
        <w:t>ale</w:t>
      </w:r>
      <w:r w:rsidRPr="00E620F7">
        <w:rPr>
          <w:rStyle w:val="rynqvb"/>
          <w:b/>
          <w:bCs/>
        </w:rPr>
        <w:t xml:space="preserve"> aj nové príležitosti</w:t>
      </w:r>
    </w:p>
    <w:p w14:paraId="43E6ED0F" w14:textId="77777777" w:rsidR="00B8661B" w:rsidRDefault="00B8661B" w:rsidP="00B8661B">
      <w:pPr>
        <w:spacing w:after="0" w:line="240" w:lineRule="auto"/>
        <w:jc w:val="both"/>
        <w:rPr>
          <w:rStyle w:val="rynqvb"/>
        </w:rPr>
      </w:pPr>
      <w:r>
        <w:rPr>
          <w:rStyle w:val="rynqvb"/>
        </w:rPr>
        <w:t>Rýchlosť technologických zmien a nástupu umelej inteligencie do nášho bežného aj pracovného života môže v mnohých vyvolávať pocit úzkosti a obavy z nedostatku kľúčových zručností v budúcnosti.</w:t>
      </w:r>
      <w:r>
        <w:rPr>
          <w:rStyle w:val="hwtze"/>
        </w:rPr>
        <w:t xml:space="preserve"> HR špecialisti </w:t>
      </w:r>
      <w:r>
        <w:rPr>
          <w:rStyle w:val="rynqvb"/>
        </w:rPr>
        <w:t xml:space="preserve">však radia vnímať zmenu skôr ako novú príležitosť. </w:t>
      </w:r>
      <w:r w:rsidRPr="00037738">
        <w:rPr>
          <w:rStyle w:val="rynqvb"/>
          <w:i/>
          <w:iCs/>
        </w:rPr>
        <w:t>„V</w:t>
      </w:r>
      <w:r>
        <w:rPr>
          <w:rStyle w:val="rynqvb"/>
          <w:i/>
          <w:iCs/>
        </w:rPr>
        <w:t xml:space="preserve">eľký počet </w:t>
      </w:r>
      <w:r w:rsidRPr="00037738">
        <w:rPr>
          <w:rStyle w:val="rynqvb"/>
          <w:i/>
          <w:iCs/>
        </w:rPr>
        <w:t xml:space="preserve">voľných pracovných miest spolu s vysokým tempom zmien </w:t>
      </w:r>
      <w:r>
        <w:rPr>
          <w:rStyle w:val="rynqvb"/>
          <w:i/>
          <w:iCs/>
        </w:rPr>
        <w:t xml:space="preserve">dnes </w:t>
      </w:r>
      <w:r w:rsidRPr="00037738">
        <w:rPr>
          <w:rStyle w:val="rynqvb"/>
          <w:i/>
          <w:iCs/>
        </w:rPr>
        <w:t>vytvárajú situáciu, v ktorej je potenciál na prípadnú zmenu pracovnej oblasti väčší než kedykoľvek predtým,“</w:t>
      </w:r>
      <w:r>
        <w:rPr>
          <w:rStyle w:val="rynqvb"/>
        </w:rPr>
        <w:t xml:space="preserve"> hovorí M. Malo a dodáva. </w:t>
      </w:r>
      <w:r w:rsidRPr="004E2409">
        <w:rPr>
          <w:rStyle w:val="rynqvb"/>
          <w:i/>
          <w:iCs/>
        </w:rPr>
        <w:t xml:space="preserve">„Firmy sa dnes totiž viac zameriavajú na potenciál a charakter kandidátov a sú </w:t>
      </w:r>
      <w:r>
        <w:rPr>
          <w:rStyle w:val="rynqvb"/>
          <w:i/>
          <w:iCs/>
        </w:rPr>
        <w:t xml:space="preserve">skôr </w:t>
      </w:r>
      <w:r w:rsidRPr="004E2409">
        <w:rPr>
          <w:rStyle w:val="rynqvb"/>
          <w:i/>
          <w:iCs/>
        </w:rPr>
        <w:t xml:space="preserve">naklonené zamestnať niekoho, kto sa chce </w:t>
      </w:r>
      <w:r>
        <w:rPr>
          <w:rStyle w:val="rynqvb"/>
          <w:i/>
          <w:iCs/>
        </w:rPr>
        <w:t>ďalej vzdelávať</w:t>
      </w:r>
      <w:r w:rsidRPr="004E2409">
        <w:rPr>
          <w:rStyle w:val="rynqvb"/>
          <w:i/>
          <w:iCs/>
        </w:rPr>
        <w:t xml:space="preserve"> než niekoho, kto má </w:t>
      </w:r>
      <w:r>
        <w:rPr>
          <w:rStyle w:val="rynqvb"/>
          <w:i/>
          <w:iCs/>
        </w:rPr>
        <w:t xml:space="preserve">potrebné </w:t>
      </w:r>
      <w:r w:rsidRPr="004E2409">
        <w:rPr>
          <w:rStyle w:val="rynqvb"/>
          <w:i/>
          <w:iCs/>
        </w:rPr>
        <w:t xml:space="preserve">technické zručnosti, ale chýba mu flexibilita </w:t>
      </w:r>
      <w:r>
        <w:rPr>
          <w:rStyle w:val="rynqvb"/>
          <w:i/>
          <w:iCs/>
        </w:rPr>
        <w:t xml:space="preserve">a </w:t>
      </w:r>
      <w:r w:rsidRPr="004E2409">
        <w:rPr>
          <w:rStyle w:val="rynqvb"/>
          <w:i/>
          <w:iCs/>
        </w:rPr>
        <w:t xml:space="preserve">ochota </w:t>
      </w:r>
      <w:r>
        <w:rPr>
          <w:rStyle w:val="rynqvb"/>
          <w:i/>
          <w:iCs/>
        </w:rPr>
        <w:t>učiť sa</w:t>
      </w:r>
      <w:r w:rsidRPr="004E2409">
        <w:rPr>
          <w:rStyle w:val="rynqvb"/>
          <w:i/>
          <w:iCs/>
        </w:rPr>
        <w:t>.</w:t>
      </w:r>
      <w:r>
        <w:rPr>
          <w:rStyle w:val="rynqvb"/>
          <w:i/>
          <w:iCs/>
        </w:rPr>
        <w:t xml:space="preserve">“ </w:t>
      </w:r>
      <w:r w:rsidRPr="00507E4C">
        <w:rPr>
          <w:rStyle w:val="rynqvb"/>
        </w:rPr>
        <w:t xml:space="preserve">Ak teda zvažujete zmenu kariéry, </w:t>
      </w:r>
      <w:r>
        <w:rPr>
          <w:rStyle w:val="rynqvb"/>
        </w:rPr>
        <w:t>ideálne je</w:t>
      </w:r>
      <w:r w:rsidRPr="00507E4C">
        <w:rPr>
          <w:rStyle w:val="rynqvb"/>
        </w:rPr>
        <w:t xml:space="preserve"> stavať na vašich súčasných schopnostiach a</w:t>
      </w:r>
      <w:r>
        <w:rPr>
          <w:rStyle w:val="rynqvb"/>
        </w:rPr>
        <w:t> </w:t>
      </w:r>
      <w:r w:rsidRPr="00507E4C">
        <w:rPr>
          <w:rStyle w:val="rynqvb"/>
        </w:rPr>
        <w:t xml:space="preserve">hľadať </w:t>
      </w:r>
      <w:r>
        <w:rPr>
          <w:rStyle w:val="rynqvb"/>
        </w:rPr>
        <w:t>nové pracovné pozície</w:t>
      </w:r>
      <w:r w:rsidRPr="00507E4C">
        <w:rPr>
          <w:rStyle w:val="rynqvb"/>
        </w:rPr>
        <w:t xml:space="preserve">, </w:t>
      </w:r>
      <w:r>
        <w:rPr>
          <w:rStyle w:val="rynqvb"/>
        </w:rPr>
        <w:t xml:space="preserve">v </w:t>
      </w:r>
      <w:r w:rsidRPr="00507E4C">
        <w:rPr>
          <w:rStyle w:val="rynqvb"/>
        </w:rPr>
        <w:t>ktor</w:t>
      </w:r>
      <w:r>
        <w:rPr>
          <w:rStyle w:val="rynqvb"/>
        </w:rPr>
        <w:t xml:space="preserve">ých budete mať šancu pridať k </w:t>
      </w:r>
      <w:r w:rsidRPr="00507E4C">
        <w:rPr>
          <w:rStyle w:val="rynqvb"/>
        </w:rPr>
        <w:t xml:space="preserve">nim </w:t>
      </w:r>
      <w:r>
        <w:rPr>
          <w:rStyle w:val="rynqvb"/>
        </w:rPr>
        <w:t>aj</w:t>
      </w:r>
      <w:r w:rsidRPr="00507E4C">
        <w:rPr>
          <w:rStyle w:val="rynqvb"/>
        </w:rPr>
        <w:t xml:space="preserve"> </w:t>
      </w:r>
      <w:r>
        <w:rPr>
          <w:rStyle w:val="rynqvb"/>
        </w:rPr>
        <w:t>ďalšie</w:t>
      </w:r>
      <w:r w:rsidRPr="00507E4C">
        <w:rPr>
          <w:rStyle w:val="rynqvb"/>
        </w:rPr>
        <w:t xml:space="preserve"> zručnosti.</w:t>
      </w:r>
    </w:p>
    <w:p w14:paraId="0D213C7B" w14:textId="77777777" w:rsidR="00B8661B" w:rsidRDefault="00B8661B" w:rsidP="00B8661B">
      <w:pPr>
        <w:spacing w:after="0" w:line="240" w:lineRule="auto"/>
        <w:jc w:val="both"/>
      </w:pPr>
    </w:p>
    <w:p w14:paraId="4F1A00F7" w14:textId="77777777" w:rsidR="00B8661B" w:rsidRPr="00537FB5" w:rsidRDefault="00B8661B" w:rsidP="00B8661B">
      <w:pPr>
        <w:spacing w:after="0" w:line="240" w:lineRule="auto"/>
        <w:jc w:val="both"/>
        <w:rPr>
          <w:b/>
          <w:bCs/>
          <w:sz w:val="28"/>
          <w:szCs w:val="28"/>
          <w:u w:val="single"/>
        </w:rPr>
      </w:pPr>
      <w:r w:rsidRPr="00537FB5">
        <w:rPr>
          <w:b/>
          <w:bCs/>
          <w:sz w:val="28"/>
          <w:szCs w:val="28"/>
          <w:u w:val="single"/>
        </w:rPr>
        <w:t>VÝSLEDKY GENERAČNÉHO PRIESKUMU</w:t>
      </w:r>
      <w:r>
        <w:rPr>
          <w:b/>
          <w:bCs/>
          <w:sz w:val="28"/>
          <w:szCs w:val="28"/>
          <w:u w:val="single"/>
        </w:rPr>
        <w:t xml:space="preserve"> AGENTÚRY GRAFTON</w:t>
      </w:r>
    </w:p>
    <w:p w14:paraId="33A3EC1B" w14:textId="77777777" w:rsidR="00B8661B" w:rsidRPr="00537FB5" w:rsidRDefault="00B8661B" w:rsidP="00B8661B">
      <w:pPr>
        <w:spacing w:after="0" w:line="240" w:lineRule="auto"/>
        <w:jc w:val="both"/>
        <w:rPr>
          <w:sz w:val="28"/>
          <w:szCs w:val="28"/>
        </w:rPr>
      </w:pPr>
    </w:p>
    <w:p w14:paraId="32A5A29F" w14:textId="77777777" w:rsidR="00B8661B" w:rsidRPr="00B8661B" w:rsidRDefault="00B8661B" w:rsidP="00B8661B">
      <w:pPr>
        <w:spacing w:after="0" w:line="240" w:lineRule="auto"/>
        <w:jc w:val="both"/>
        <w:rPr>
          <w:b/>
          <w:bCs/>
          <w:sz w:val="24"/>
          <w:szCs w:val="24"/>
        </w:rPr>
      </w:pPr>
      <w:r w:rsidRPr="00B8661B">
        <w:rPr>
          <w:b/>
          <w:bCs/>
          <w:sz w:val="24"/>
          <w:szCs w:val="24"/>
        </w:rPr>
        <w:t>Aké je v jednotlivých generáciách pracujúcich zastúpenie tých, ktorí sa nechcú učiť nič nové alebo majú pocit, že to nepotrebujú?</w:t>
      </w:r>
    </w:p>
    <w:p w14:paraId="175C8D4C" w14:textId="77777777" w:rsidR="00B8661B" w:rsidRDefault="00B8661B" w:rsidP="00B8661B">
      <w:pPr>
        <w:spacing w:after="0" w:line="240" w:lineRule="auto"/>
        <w:jc w:val="both"/>
        <w:rPr>
          <w:b/>
          <w:bCs/>
        </w:rPr>
      </w:pPr>
    </w:p>
    <w:p w14:paraId="54A566CA" w14:textId="77777777" w:rsidR="00B8661B" w:rsidRDefault="00B8661B" w:rsidP="00B8661B">
      <w:pPr>
        <w:spacing w:after="0" w:line="240" w:lineRule="auto"/>
        <w:jc w:val="both"/>
      </w:pPr>
      <w:r w:rsidRPr="00101D11">
        <w:t>Prieskum uk</w:t>
      </w:r>
      <w:r>
        <w:t>ázal</w:t>
      </w:r>
      <w:r w:rsidRPr="00101D11">
        <w:t xml:space="preserve">, že </w:t>
      </w:r>
      <w:r>
        <w:t>všetky</w:t>
      </w:r>
      <w:r w:rsidRPr="00101D11">
        <w:t xml:space="preserve"> generácie si uvedomujú potrebu celoživotného pracovného vzdelávania</w:t>
      </w:r>
      <w:r>
        <w:t xml:space="preserve"> a považujú schopnosť učiť sa nové veci ako kľúčovú kompetenciu pre dnešný trh práce. Najmenšiu potrebu rozvoja znalosti vníma najstaršia generácia </w:t>
      </w:r>
      <w:proofErr w:type="spellStart"/>
      <w:r>
        <w:t>Boomers</w:t>
      </w:r>
      <w:proofErr w:type="spellEnd"/>
      <w:r>
        <w:t xml:space="preserve">, teda ľudia nad 59 rokov, ktorí sa už pomaly pripravujú na dôchodok, nasledovaná sebavedomou generáciou Z. </w:t>
      </w:r>
    </w:p>
    <w:p w14:paraId="581686C4" w14:textId="77777777" w:rsidR="00B8661B" w:rsidRDefault="00B8661B" w:rsidP="00B8661B">
      <w:pPr>
        <w:spacing w:after="0" w:line="240" w:lineRule="auto"/>
        <w:jc w:val="both"/>
      </w:pPr>
    </w:p>
    <w:p w14:paraId="6865267A" w14:textId="733CE039" w:rsidR="00B8661B" w:rsidRDefault="00B8661B" w:rsidP="00B8661B">
      <w:pPr>
        <w:spacing w:after="0" w:line="240" w:lineRule="auto"/>
        <w:jc w:val="both"/>
      </w:pPr>
      <w:r w:rsidRPr="00101D11">
        <w:t xml:space="preserve">Nezáujem </w:t>
      </w:r>
      <w:r>
        <w:t>o ďalšie vzdelávanie d</w:t>
      </w:r>
      <w:r w:rsidRPr="00101D11">
        <w:t>eklarovalo len približne 5</w:t>
      </w:r>
      <w:r>
        <w:t xml:space="preserve"> </w:t>
      </w:r>
      <w:r w:rsidRPr="00101D11">
        <w:t>–</w:t>
      </w:r>
      <w:r>
        <w:t xml:space="preserve"> </w:t>
      </w:r>
      <w:r w:rsidRPr="00101D11">
        <w:t xml:space="preserve">7 % opýtaných v generáciách Z, Y a X a 9 % </w:t>
      </w:r>
      <w:r>
        <w:t xml:space="preserve">v </w:t>
      </w:r>
      <w:r w:rsidRPr="00101D11">
        <w:t>generác</w:t>
      </w:r>
      <w:r>
        <w:t>ii</w:t>
      </w:r>
      <w:r w:rsidRPr="00101D11">
        <w:t xml:space="preserve"> </w:t>
      </w:r>
      <w:proofErr w:type="spellStart"/>
      <w:r w:rsidRPr="00101D11">
        <w:t>Boomers</w:t>
      </w:r>
      <w:proofErr w:type="spellEnd"/>
      <w:r w:rsidRPr="00101D11">
        <w:t>.</w:t>
      </w:r>
      <w:r>
        <w:t xml:space="preserve"> O čosi väčšie rozdiely v tejto otázke sú viditeľné skôr podľa odboru pôsobnosti. Z prieskumu vyplýva, že čím menej kvalifikovaná pozícia, tým viac sa pracovníci domnievajú, že si so svojimi znalosťami vystačia aj v budúcnosti. Napríklad zatiaľ čo vo výrobe si 6 z 10 ľudí myslí, že ich znalosti budú postačujúce aj o 5 rokov, v IT sú to len 2 z 10. </w:t>
      </w:r>
    </w:p>
    <w:p w14:paraId="74CEA504" w14:textId="77777777" w:rsidR="00F10394" w:rsidRDefault="00F10394" w:rsidP="00F10394">
      <w:pPr>
        <w:spacing w:after="0" w:line="240" w:lineRule="auto"/>
      </w:pPr>
    </w:p>
    <w:p w14:paraId="08198FC4" w14:textId="77777777" w:rsidR="00B8661B" w:rsidRDefault="00B8661B" w:rsidP="00B8661B">
      <w:pPr>
        <w:spacing w:after="0" w:line="240" w:lineRule="auto"/>
      </w:pPr>
    </w:p>
    <w:tbl>
      <w:tblPr>
        <w:tblStyle w:val="Mriekatabuky"/>
        <w:tblW w:w="0" w:type="auto"/>
        <w:tblLook w:val="04A0" w:firstRow="1" w:lastRow="0" w:firstColumn="1" w:lastColumn="0" w:noHBand="0" w:noVBand="1"/>
      </w:tblPr>
      <w:tblGrid>
        <w:gridCol w:w="2405"/>
        <w:gridCol w:w="1664"/>
        <w:gridCol w:w="1664"/>
        <w:gridCol w:w="1664"/>
        <w:gridCol w:w="1665"/>
      </w:tblGrid>
      <w:tr w:rsidR="00B8661B" w14:paraId="3B75820B" w14:textId="77777777" w:rsidTr="00B65D08">
        <w:tc>
          <w:tcPr>
            <w:tcW w:w="2405" w:type="dxa"/>
            <w:shd w:val="clear" w:color="auto" w:fill="D9D9D9" w:themeFill="background1" w:themeFillShade="D9"/>
          </w:tcPr>
          <w:p w14:paraId="57AD103E" w14:textId="77777777" w:rsidR="00B8661B" w:rsidRDefault="00B8661B" w:rsidP="00B65D08">
            <w:pPr>
              <w:jc w:val="center"/>
            </w:pPr>
            <w:r>
              <w:t>Veková skupina pracujúcich</w:t>
            </w:r>
          </w:p>
        </w:tc>
        <w:tc>
          <w:tcPr>
            <w:tcW w:w="1664" w:type="dxa"/>
            <w:shd w:val="clear" w:color="auto" w:fill="C5E0B3" w:themeFill="accent6" w:themeFillTint="66"/>
          </w:tcPr>
          <w:p w14:paraId="255503A6" w14:textId="77777777" w:rsidR="00B8661B" w:rsidRDefault="00B8661B" w:rsidP="00B65D08">
            <w:pPr>
              <w:jc w:val="center"/>
              <w:rPr>
                <w:b/>
                <w:bCs/>
              </w:rPr>
            </w:pPr>
            <w:r w:rsidRPr="008949D1">
              <w:rPr>
                <w:b/>
                <w:bCs/>
              </w:rPr>
              <w:t>Generácia Z</w:t>
            </w:r>
          </w:p>
          <w:p w14:paraId="4979CB13" w14:textId="77777777" w:rsidR="00B8661B" w:rsidRPr="008949D1" w:rsidRDefault="00B8661B" w:rsidP="00B65D08">
            <w:pPr>
              <w:jc w:val="center"/>
              <w:rPr>
                <w:b/>
                <w:bCs/>
              </w:rPr>
            </w:pPr>
            <w:r w:rsidRPr="00595B23">
              <w:rPr>
                <w:b/>
                <w:bCs/>
              </w:rPr>
              <w:t>(16</w:t>
            </w:r>
            <w:r>
              <w:rPr>
                <w:b/>
                <w:bCs/>
              </w:rPr>
              <w:t xml:space="preserve"> – </w:t>
            </w:r>
            <w:r w:rsidRPr="00595B23">
              <w:rPr>
                <w:b/>
                <w:bCs/>
              </w:rPr>
              <w:t>26 rokov)</w:t>
            </w:r>
          </w:p>
        </w:tc>
        <w:tc>
          <w:tcPr>
            <w:tcW w:w="1664" w:type="dxa"/>
            <w:shd w:val="clear" w:color="auto" w:fill="F7CAAC" w:themeFill="accent2" w:themeFillTint="66"/>
          </w:tcPr>
          <w:p w14:paraId="60707496" w14:textId="77777777" w:rsidR="00B8661B" w:rsidRDefault="00B8661B" w:rsidP="00B65D08">
            <w:pPr>
              <w:jc w:val="center"/>
              <w:rPr>
                <w:b/>
                <w:bCs/>
              </w:rPr>
            </w:pPr>
            <w:r w:rsidRPr="008949D1">
              <w:rPr>
                <w:b/>
                <w:bCs/>
              </w:rPr>
              <w:t>Generácia Y</w:t>
            </w:r>
          </w:p>
          <w:p w14:paraId="553592C8" w14:textId="77777777" w:rsidR="00B8661B" w:rsidRPr="008949D1" w:rsidRDefault="00B8661B" w:rsidP="00B65D08">
            <w:pPr>
              <w:jc w:val="center"/>
              <w:rPr>
                <w:b/>
                <w:bCs/>
              </w:rPr>
            </w:pPr>
            <w:r w:rsidRPr="00865977">
              <w:rPr>
                <w:b/>
                <w:bCs/>
              </w:rPr>
              <w:t>(27</w:t>
            </w:r>
            <w:r>
              <w:rPr>
                <w:b/>
                <w:bCs/>
              </w:rPr>
              <w:t xml:space="preserve"> – </w:t>
            </w:r>
            <w:r w:rsidRPr="00865977">
              <w:rPr>
                <w:b/>
                <w:bCs/>
              </w:rPr>
              <w:t>42 rokov)</w:t>
            </w:r>
          </w:p>
        </w:tc>
        <w:tc>
          <w:tcPr>
            <w:tcW w:w="1664" w:type="dxa"/>
            <w:shd w:val="clear" w:color="auto" w:fill="B4C6E7" w:themeFill="accent1" w:themeFillTint="66"/>
          </w:tcPr>
          <w:p w14:paraId="034CD8E7" w14:textId="77777777" w:rsidR="00B8661B" w:rsidRDefault="00B8661B" w:rsidP="00B65D08">
            <w:pPr>
              <w:jc w:val="center"/>
              <w:rPr>
                <w:b/>
                <w:bCs/>
              </w:rPr>
            </w:pPr>
            <w:r w:rsidRPr="008949D1">
              <w:rPr>
                <w:b/>
                <w:bCs/>
              </w:rPr>
              <w:t>Generácia X</w:t>
            </w:r>
          </w:p>
          <w:p w14:paraId="3629CC04" w14:textId="77777777" w:rsidR="00B8661B" w:rsidRPr="008949D1" w:rsidRDefault="00B8661B" w:rsidP="00B65D08">
            <w:pPr>
              <w:jc w:val="center"/>
              <w:rPr>
                <w:b/>
                <w:bCs/>
              </w:rPr>
            </w:pPr>
            <w:r w:rsidRPr="009936A7">
              <w:rPr>
                <w:b/>
                <w:bCs/>
              </w:rPr>
              <w:t>(43</w:t>
            </w:r>
            <w:r>
              <w:rPr>
                <w:b/>
                <w:bCs/>
              </w:rPr>
              <w:t xml:space="preserve"> – </w:t>
            </w:r>
            <w:r w:rsidRPr="009936A7">
              <w:rPr>
                <w:b/>
                <w:bCs/>
              </w:rPr>
              <w:t>58 rokov)</w:t>
            </w:r>
          </w:p>
        </w:tc>
        <w:tc>
          <w:tcPr>
            <w:tcW w:w="1665" w:type="dxa"/>
            <w:shd w:val="clear" w:color="auto" w:fill="BDD6EE" w:themeFill="accent5" w:themeFillTint="66"/>
          </w:tcPr>
          <w:p w14:paraId="7C8494D6" w14:textId="77777777" w:rsidR="00B8661B" w:rsidRDefault="00B8661B" w:rsidP="00B65D08">
            <w:pPr>
              <w:jc w:val="center"/>
              <w:rPr>
                <w:b/>
                <w:bCs/>
              </w:rPr>
            </w:pPr>
            <w:proofErr w:type="spellStart"/>
            <w:r w:rsidRPr="008949D1">
              <w:rPr>
                <w:b/>
                <w:bCs/>
              </w:rPr>
              <w:t>Boomers</w:t>
            </w:r>
            <w:proofErr w:type="spellEnd"/>
          </w:p>
          <w:p w14:paraId="054ECF5B" w14:textId="77777777" w:rsidR="00B8661B" w:rsidRPr="008949D1" w:rsidRDefault="00B8661B" w:rsidP="00B65D08">
            <w:pPr>
              <w:jc w:val="center"/>
              <w:rPr>
                <w:b/>
                <w:bCs/>
              </w:rPr>
            </w:pPr>
            <w:r w:rsidRPr="00B13AD0">
              <w:rPr>
                <w:b/>
                <w:bCs/>
              </w:rPr>
              <w:t>(nad 59 rokov)</w:t>
            </w:r>
          </w:p>
        </w:tc>
      </w:tr>
      <w:tr w:rsidR="00B8661B" w:rsidRPr="00B8661B" w14:paraId="09912F7B" w14:textId="77777777" w:rsidTr="00B65D08">
        <w:tc>
          <w:tcPr>
            <w:tcW w:w="2405" w:type="dxa"/>
            <w:shd w:val="clear" w:color="auto" w:fill="D9D9D9" w:themeFill="background1" w:themeFillShade="D9"/>
          </w:tcPr>
          <w:p w14:paraId="260AAB60" w14:textId="77777777" w:rsidR="00B8661B" w:rsidRPr="00B8661B" w:rsidRDefault="00B8661B" w:rsidP="00B65D08">
            <w:pPr>
              <w:jc w:val="center"/>
              <w:rPr>
                <w:sz w:val="20"/>
                <w:szCs w:val="20"/>
              </w:rPr>
            </w:pPr>
            <w:r w:rsidRPr="00B8661B">
              <w:rPr>
                <w:sz w:val="20"/>
                <w:szCs w:val="20"/>
              </w:rPr>
              <w:t>Podiel ľudí bez záujmu o ďalšie vzdelávanie</w:t>
            </w:r>
          </w:p>
        </w:tc>
        <w:tc>
          <w:tcPr>
            <w:tcW w:w="1664" w:type="dxa"/>
            <w:shd w:val="clear" w:color="auto" w:fill="E2EFD9" w:themeFill="accent6" w:themeFillTint="33"/>
          </w:tcPr>
          <w:p w14:paraId="025D5161" w14:textId="77777777" w:rsidR="00B8661B" w:rsidRPr="00B8661B" w:rsidRDefault="00B8661B" w:rsidP="00B65D08">
            <w:pPr>
              <w:jc w:val="center"/>
              <w:rPr>
                <w:sz w:val="20"/>
                <w:szCs w:val="20"/>
              </w:rPr>
            </w:pPr>
            <w:r w:rsidRPr="00B8661B">
              <w:rPr>
                <w:sz w:val="20"/>
                <w:szCs w:val="20"/>
              </w:rPr>
              <w:t>7 %</w:t>
            </w:r>
          </w:p>
        </w:tc>
        <w:tc>
          <w:tcPr>
            <w:tcW w:w="1664" w:type="dxa"/>
            <w:shd w:val="clear" w:color="auto" w:fill="FBE4D5" w:themeFill="accent2" w:themeFillTint="33"/>
          </w:tcPr>
          <w:p w14:paraId="51079F00" w14:textId="77777777" w:rsidR="00B8661B" w:rsidRPr="00B8661B" w:rsidRDefault="00B8661B" w:rsidP="00B65D08">
            <w:pPr>
              <w:jc w:val="center"/>
              <w:rPr>
                <w:sz w:val="20"/>
                <w:szCs w:val="20"/>
              </w:rPr>
            </w:pPr>
            <w:r w:rsidRPr="00B8661B">
              <w:rPr>
                <w:sz w:val="20"/>
                <w:szCs w:val="20"/>
              </w:rPr>
              <w:t>5 %</w:t>
            </w:r>
          </w:p>
        </w:tc>
        <w:tc>
          <w:tcPr>
            <w:tcW w:w="1664" w:type="dxa"/>
            <w:shd w:val="clear" w:color="auto" w:fill="D9E2F3" w:themeFill="accent1" w:themeFillTint="33"/>
          </w:tcPr>
          <w:p w14:paraId="2C6B95A6" w14:textId="77777777" w:rsidR="00B8661B" w:rsidRPr="00B8661B" w:rsidRDefault="00B8661B" w:rsidP="00B65D08">
            <w:pPr>
              <w:jc w:val="center"/>
              <w:rPr>
                <w:sz w:val="20"/>
                <w:szCs w:val="20"/>
              </w:rPr>
            </w:pPr>
            <w:r w:rsidRPr="00B8661B">
              <w:rPr>
                <w:sz w:val="20"/>
                <w:szCs w:val="20"/>
              </w:rPr>
              <w:t>6 %</w:t>
            </w:r>
          </w:p>
        </w:tc>
        <w:tc>
          <w:tcPr>
            <w:tcW w:w="1665" w:type="dxa"/>
            <w:shd w:val="clear" w:color="auto" w:fill="DEEAF6" w:themeFill="accent5" w:themeFillTint="33"/>
          </w:tcPr>
          <w:p w14:paraId="3658D932" w14:textId="77777777" w:rsidR="00B8661B" w:rsidRPr="00B8661B" w:rsidRDefault="00B8661B" w:rsidP="00B65D08">
            <w:pPr>
              <w:jc w:val="center"/>
              <w:rPr>
                <w:sz w:val="20"/>
                <w:szCs w:val="20"/>
              </w:rPr>
            </w:pPr>
            <w:r w:rsidRPr="00B8661B">
              <w:rPr>
                <w:sz w:val="20"/>
                <w:szCs w:val="20"/>
              </w:rPr>
              <w:t>9 %</w:t>
            </w:r>
          </w:p>
        </w:tc>
      </w:tr>
    </w:tbl>
    <w:p w14:paraId="21D72CC5" w14:textId="77777777" w:rsidR="00B8661B" w:rsidRDefault="00B8661B" w:rsidP="00B8661B">
      <w:pPr>
        <w:spacing w:after="0" w:line="240" w:lineRule="auto"/>
      </w:pPr>
    </w:p>
    <w:p w14:paraId="56DD460D" w14:textId="77777777" w:rsidR="00B8661B" w:rsidRDefault="00B8661B" w:rsidP="00B8661B">
      <w:pPr>
        <w:spacing w:after="0" w:line="240" w:lineRule="auto"/>
      </w:pPr>
    </w:p>
    <w:p w14:paraId="01D53B51" w14:textId="77777777" w:rsidR="00B8661B" w:rsidRPr="00B8661B" w:rsidRDefault="00B8661B" w:rsidP="00B8661B">
      <w:pPr>
        <w:spacing w:after="0" w:line="240" w:lineRule="auto"/>
        <w:rPr>
          <w:b/>
          <w:bCs/>
          <w:sz w:val="24"/>
          <w:szCs w:val="24"/>
        </w:rPr>
      </w:pPr>
      <w:r w:rsidRPr="00B8661B">
        <w:rPr>
          <w:b/>
          <w:bCs/>
          <w:sz w:val="24"/>
          <w:szCs w:val="24"/>
        </w:rPr>
        <w:t>5 najdôležitejších pracovných kompetencií z pohľadu rôznych generácií</w:t>
      </w:r>
    </w:p>
    <w:p w14:paraId="6C5136B0" w14:textId="77777777" w:rsidR="00B8661B" w:rsidRDefault="00B8661B" w:rsidP="00B8661B">
      <w:pPr>
        <w:spacing w:after="0" w:line="240" w:lineRule="auto"/>
        <w:jc w:val="both"/>
      </w:pPr>
    </w:p>
    <w:p w14:paraId="02ABFAD9" w14:textId="77777777" w:rsidR="00B8661B" w:rsidRDefault="00B8661B" w:rsidP="00B8661B">
      <w:pPr>
        <w:spacing w:after="0" w:line="240" w:lineRule="auto"/>
        <w:jc w:val="both"/>
      </w:pPr>
      <w:r w:rsidRPr="009C66FC">
        <w:rPr>
          <w:rStyle w:val="rynqvb"/>
          <w:i/>
          <w:iCs/>
        </w:rPr>
        <w:t>„Respondentov nášho prieskumu sme sa pýtali aj na to, čo podľa nich určuje hodnotu zamestnanca na trhu práce.</w:t>
      </w:r>
      <w:r w:rsidRPr="009C66FC">
        <w:rPr>
          <w:rStyle w:val="hwtze"/>
          <w:i/>
          <w:iCs/>
        </w:rPr>
        <w:t xml:space="preserve"> </w:t>
      </w:r>
      <w:r w:rsidRPr="009C66FC">
        <w:rPr>
          <w:rStyle w:val="rynqvb"/>
          <w:i/>
          <w:iCs/>
        </w:rPr>
        <w:t>Zaujímavé bolo, že aj keď v mnohých otázkach boli zástupcovia jednotlivých generácií jednotní, v tejto s</w:t>
      </w:r>
      <w:r>
        <w:rPr>
          <w:rStyle w:val="rynqvb"/>
          <w:i/>
          <w:iCs/>
        </w:rPr>
        <w:t xml:space="preserve">ú isté odlišnosti. </w:t>
      </w:r>
      <w:r w:rsidRPr="009C66FC">
        <w:rPr>
          <w:rStyle w:val="rynqvb"/>
          <w:i/>
          <w:iCs/>
        </w:rPr>
        <w:t>Zamestnávateľom však ich odpovede naznačujú, v akých oblastiach sa jednotlivé vekové skupiny budú mať vôľu ďalej rozvíjať,“</w:t>
      </w:r>
      <w:r>
        <w:rPr>
          <w:rStyle w:val="rynqvb"/>
        </w:rPr>
        <w:t xml:space="preserve"> vysvetľuje Martin Malo s tým, že zástupcovia generácie Z považujú za dôležitú časovú flexibilitu a dobré vzťahy s ľuďmi a pre najstaršiu generáciu na trhu práce, teda </w:t>
      </w:r>
      <w:proofErr w:type="spellStart"/>
      <w:r>
        <w:rPr>
          <w:rStyle w:val="rynqvb"/>
        </w:rPr>
        <w:t>Boomers</w:t>
      </w:r>
      <w:proofErr w:type="spellEnd"/>
      <w:r>
        <w:rPr>
          <w:rStyle w:val="rynqvb"/>
        </w:rPr>
        <w:t>, zasa zohrávajú významnú úlohu odborné znalosti, formálna úroveň vzdelania a lojalita.</w:t>
      </w:r>
    </w:p>
    <w:p w14:paraId="1AC31972" w14:textId="77777777" w:rsidR="00B8661B" w:rsidRDefault="00B8661B" w:rsidP="00B8661B">
      <w:pPr>
        <w:spacing w:after="0" w:line="240" w:lineRule="auto"/>
        <w:rPr>
          <w:b/>
          <w:bCs/>
        </w:rPr>
      </w:pPr>
    </w:p>
    <w:tbl>
      <w:tblPr>
        <w:tblStyle w:val="Mriekatabuky"/>
        <w:tblW w:w="0" w:type="auto"/>
        <w:tblLook w:val="04A0" w:firstRow="1" w:lastRow="0" w:firstColumn="1" w:lastColumn="0" w:noHBand="0" w:noVBand="1"/>
      </w:tblPr>
      <w:tblGrid>
        <w:gridCol w:w="2265"/>
        <w:gridCol w:w="2265"/>
        <w:gridCol w:w="2266"/>
        <w:gridCol w:w="2266"/>
      </w:tblGrid>
      <w:tr w:rsidR="00B8661B" w14:paraId="2059FCAE" w14:textId="77777777" w:rsidTr="00B65D08">
        <w:tc>
          <w:tcPr>
            <w:tcW w:w="2265" w:type="dxa"/>
            <w:shd w:val="clear" w:color="auto" w:fill="C5E0B3" w:themeFill="accent6" w:themeFillTint="66"/>
          </w:tcPr>
          <w:p w14:paraId="49B3F040" w14:textId="77777777" w:rsidR="00B8661B" w:rsidRDefault="00B8661B" w:rsidP="00B65D08">
            <w:pPr>
              <w:jc w:val="center"/>
              <w:rPr>
                <w:b/>
                <w:bCs/>
              </w:rPr>
            </w:pPr>
            <w:r w:rsidRPr="00595B23">
              <w:rPr>
                <w:b/>
                <w:bCs/>
              </w:rPr>
              <w:lastRenderedPageBreak/>
              <w:t>Generácia Z</w:t>
            </w:r>
          </w:p>
          <w:p w14:paraId="17149CD2" w14:textId="77777777" w:rsidR="00B8661B" w:rsidRDefault="00B8661B" w:rsidP="00B65D08">
            <w:pPr>
              <w:jc w:val="center"/>
              <w:rPr>
                <w:b/>
                <w:bCs/>
              </w:rPr>
            </w:pPr>
            <w:r w:rsidRPr="00595B23">
              <w:rPr>
                <w:b/>
                <w:bCs/>
              </w:rPr>
              <w:t>(16</w:t>
            </w:r>
            <w:r>
              <w:rPr>
                <w:b/>
                <w:bCs/>
              </w:rPr>
              <w:t xml:space="preserve"> – </w:t>
            </w:r>
            <w:r w:rsidRPr="00595B23">
              <w:rPr>
                <w:b/>
                <w:bCs/>
              </w:rPr>
              <w:t>26 rokov)</w:t>
            </w:r>
          </w:p>
        </w:tc>
        <w:tc>
          <w:tcPr>
            <w:tcW w:w="2265" w:type="dxa"/>
            <w:shd w:val="clear" w:color="auto" w:fill="F7CAAC" w:themeFill="accent2" w:themeFillTint="66"/>
          </w:tcPr>
          <w:p w14:paraId="0CD0E867" w14:textId="77777777" w:rsidR="00B8661B" w:rsidRDefault="00B8661B" w:rsidP="00B65D08">
            <w:pPr>
              <w:jc w:val="center"/>
              <w:rPr>
                <w:b/>
                <w:bCs/>
              </w:rPr>
            </w:pPr>
            <w:r w:rsidRPr="00865977">
              <w:rPr>
                <w:b/>
                <w:bCs/>
              </w:rPr>
              <w:t>Generácia Y</w:t>
            </w:r>
          </w:p>
          <w:p w14:paraId="45706F2A" w14:textId="77777777" w:rsidR="00B8661B" w:rsidRDefault="00B8661B" w:rsidP="00B65D08">
            <w:pPr>
              <w:jc w:val="center"/>
              <w:rPr>
                <w:b/>
                <w:bCs/>
              </w:rPr>
            </w:pPr>
            <w:r w:rsidRPr="00865977">
              <w:rPr>
                <w:b/>
                <w:bCs/>
              </w:rPr>
              <w:t>(27</w:t>
            </w:r>
            <w:r>
              <w:rPr>
                <w:b/>
                <w:bCs/>
              </w:rPr>
              <w:t xml:space="preserve"> – </w:t>
            </w:r>
            <w:r w:rsidRPr="00865977">
              <w:rPr>
                <w:b/>
                <w:bCs/>
              </w:rPr>
              <w:t>42 rokov)</w:t>
            </w:r>
          </w:p>
        </w:tc>
        <w:tc>
          <w:tcPr>
            <w:tcW w:w="2266" w:type="dxa"/>
            <w:shd w:val="clear" w:color="auto" w:fill="B4C6E7" w:themeFill="accent1" w:themeFillTint="66"/>
          </w:tcPr>
          <w:p w14:paraId="05657D7F" w14:textId="77777777" w:rsidR="00B8661B" w:rsidRDefault="00B8661B" w:rsidP="00B65D08">
            <w:pPr>
              <w:jc w:val="center"/>
              <w:rPr>
                <w:b/>
                <w:bCs/>
              </w:rPr>
            </w:pPr>
            <w:r w:rsidRPr="009936A7">
              <w:rPr>
                <w:b/>
                <w:bCs/>
              </w:rPr>
              <w:t>Generácia X</w:t>
            </w:r>
          </w:p>
          <w:p w14:paraId="218C1F72" w14:textId="77777777" w:rsidR="00B8661B" w:rsidRDefault="00B8661B" w:rsidP="00B65D08">
            <w:pPr>
              <w:jc w:val="center"/>
              <w:rPr>
                <w:b/>
                <w:bCs/>
              </w:rPr>
            </w:pPr>
            <w:r w:rsidRPr="009936A7">
              <w:rPr>
                <w:b/>
                <w:bCs/>
              </w:rPr>
              <w:t>(43</w:t>
            </w:r>
            <w:r>
              <w:rPr>
                <w:b/>
                <w:bCs/>
              </w:rPr>
              <w:t xml:space="preserve"> – </w:t>
            </w:r>
            <w:r w:rsidRPr="009936A7">
              <w:rPr>
                <w:b/>
                <w:bCs/>
              </w:rPr>
              <w:t>58 rokov)</w:t>
            </w:r>
          </w:p>
        </w:tc>
        <w:tc>
          <w:tcPr>
            <w:tcW w:w="2266" w:type="dxa"/>
            <w:shd w:val="clear" w:color="auto" w:fill="BDD6EE" w:themeFill="accent5" w:themeFillTint="66"/>
          </w:tcPr>
          <w:p w14:paraId="179F15A2" w14:textId="77777777" w:rsidR="00B8661B" w:rsidRDefault="00B8661B" w:rsidP="00B65D08">
            <w:pPr>
              <w:jc w:val="center"/>
              <w:rPr>
                <w:b/>
                <w:bCs/>
              </w:rPr>
            </w:pPr>
            <w:proofErr w:type="spellStart"/>
            <w:r w:rsidRPr="00B13AD0">
              <w:rPr>
                <w:b/>
                <w:bCs/>
              </w:rPr>
              <w:t>Boomers</w:t>
            </w:r>
            <w:proofErr w:type="spellEnd"/>
          </w:p>
          <w:p w14:paraId="4D0DAAB0" w14:textId="77777777" w:rsidR="00B8661B" w:rsidRDefault="00B8661B" w:rsidP="00B65D08">
            <w:pPr>
              <w:jc w:val="center"/>
              <w:rPr>
                <w:b/>
                <w:bCs/>
              </w:rPr>
            </w:pPr>
            <w:r w:rsidRPr="00B13AD0">
              <w:rPr>
                <w:b/>
                <w:bCs/>
              </w:rPr>
              <w:t>(nad 59 rokov)</w:t>
            </w:r>
          </w:p>
        </w:tc>
      </w:tr>
      <w:tr w:rsidR="00B8661B" w:rsidRPr="00B8661B" w14:paraId="75D4133B" w14:textId="77777777" w:rsidTr="00B65D08">
        <w:tc>
          <w:tcPr>
            <w:tcW w:w="2265" w:type="dxa"/>
            <w:shd w:val="clear" w:color="auto" w:fill="E2EFD9" w:themeFill="accent6" w:themeFillTint="33"/>
          </w:tcPr>
          <w:p w14:paraId="373F516A" w14:textId="77777777" w:rsidR="00B8661B" w:rsidRPr="00B8661B" w:rsidRDefault="00B8661B" w:rsidP="00B65D08">
            <w:pPr>
              <w:jc w:val="center"/>
              <w:rPr>
                <w:b/>
                <w:bCs/>
                <w:sz w:val="20"/>
                <w:szCs w:val="20"/>
              </w:rPr>
            </w:pPr>
            <w:r w:rsidRPr="00B8661B">
              <w:rPr>
                <w:b/>
                <w:bCs/>
                <w:sz w:val="20"/>
                <w:szCs w:val="20"/>
              </w:rPr>
              <w:t>50 %</w:t>
            </w:r>
          </w:p>
          <w:p w14:paraId="13231DD0" w14:textId="77777777" w:rsidR="00B8661B" w:rsidRPr="00B8661B" w:rsidRDefault="00B8661B" w:rsidP="00B65D08">
            <w:pPr>
              <w:jc w:val="center"/>
              <w:rPr>
                <w:sz w:val="20"/>
                <w:szCs w:val="20"/>
              </w:rPr>
            </w:pPr>
            <w:r w:rsidRPr="00B8661B">
              <w:rPr>
                <w:sz w:val="20"/>
                <w:szCs w:val="20"/>
              </w:rPr>
              <w:t>Schopnosť učiť sa nové veci</w:t>
            </w:r>
          </w:p>
        </w:tc>
        <w:tc>
          <w:tcPr>
            <w:tcW w:w="2265" w:type="dxa"/>
            <w:shd w:val="clear" w:color="auto" w:fill="FBE4D5" w:themeFill="accent2" w:themeFillTint="33"/>
          </w:tcPr>
          <w:p w14:paraId="453B60EC" w14:textId="77777777" w:rsidR="00B8661B" w:rsidRPr="00B8661B" w:rsidRDefault="00B8661B" w:rsidP="00B65D08">
            <w:pPr>
              <w:jc w:val="center"/>
              <w:rPr>
                <w:b/>
                <w:bCs/>
                <w:sz w:val="20"/>
                <w:szCs w:val="20"/>
              </w:rPr>
            </w:pPr>
            <w:r w:rsidRPr="00B8661B">
              <w:rPr>
                <w:b/>
                <w:bCs/>
                <w:sz w:val="20"/>
                <w:szCs w:val="20"/>
              </w:rPr>
              <w:t>49 %</w:t>
            </w:r>
          </w:p>
          <w:p w14:paraId="12020598" w14:textId="77777777" w:rsidR="00B8661B" w:rsidRPr="00B8661B" w:rsidRDefault="00B8661B" w:rsidP="00B65D08">
            <w:pPr>
              <w:jc w:val="center"/>
              <w:rPr>
                <w:sz w:val="20"/>
                <w:szCs w:val="20"/>
              </w:rPr>
            </w:pPr>
            <w:r w:rsidRPr="00B8661B">
              <w:rPr>
                <w:sz w:val="20"/>
                <w:szCs w:val="20"/>
              </w:rPr>
              <w:t>Odborné znalosti</w:t>
            </w:r>
          </w:p>
          <w:p w14:paraId="729D531C" w14:textId="77777777" w:rsidR="00B8661B" w:rsidRPr="00B8661B" w:rsidRDefault="00B8661B" w:rsidP="00B65D08">
            <w:pPr>
              <w:jc w:val="center"/>
              <w:rPr>
                <w:b/>
                <w:bCs/>
                <w:sz w:val="20"/>
                <w:szCs w:val="20"/>
              </w:rPr>
            </w:pPr>
          </w:p>
        </w:tc>
        <w:tc>
          <w:tcPr>
            <w:tcW w:w="2266" w:type="dxa"/>
            <w:shd w:val="clear" w:color="auto" w:fill="D9E2F3" w:themeFill="accent1" w:themeFillTint="33"/>
          </w:tcPr>
          <w:p w14:paraId="188A5089" w14:textId="77777777" w:rsidR="00B8661B" w:rsidRPr="00B8661B" w:rsidRDefault="00B8661B" w:rsidP="00B65D08">
            <w:pPr>
              <w:jc w:val="center"/>
              <w:rPr>
                <w:b/>
                <w:bCs/>
                <w:sz w:val="20"/>
                <w:szCs w:val="20"/>
              </w:rPr>
            </w:pPr>
            <w:r w:rsidRPr="00B8661B">
              <w:rPr>
                <w:b/>
                <w:bCs/>
                <w:sz w:val="20"/>
                <w:szCs w:val="20"/>
              </w:rPr>
              <w:t>52 %</w:t>
            </w:r>
          </w:p>
          <w:p w14:paraId="0D4058E3" w14:textId="77777777" w:rsidR="00B8661B" w:rsidRPr="00B8661B" w:rsidRDefault="00B8661B" w:rsidP="00B65D08">
            <w:pPr>
              <w:jc w:val="center"/>
              <w:rPr>
                <w:sz w:val="20"/>
                <w:szCs w:val="20"/>
              </w:rPr>
            </w:pPr>
            <w:r w:rsidRPr="00B8661B">
              <w:rPr>
                <w:sz w:val="20"/>
                <w:szCs w:val="20"/>
              </w:rPr>
              <w:t>Odborné znalosti</w:t>
            </w:r>
          </w:p>
          <w:p w14:paraId="789EAA05" w14:textId="77777777" w:rsidR="00B8661B" w:rsidRPr="00B8661B" w:rsidRDefault="00B8661B" w:rsidP="00B65D08">
            <w:pPr>
              <w:jc w:val="center"/>
              <w:rPr>
                <w:b/>
                <w:bCs/>
                <w:sz w:val="20"/>
                <w:szCs w:val="20"/>
              </w:rPr>
            </w:pPr>
          </w:p>
        </w:tc>
        <w:tc>
          <w:tcPr>
            <w:tcW w:w="2266" w:type="dxa"/>
            <w:shd w:val="clear" w:color="auto" w:fill="DEEAF6" w:themeFill="accent5" w:themeFillTint="33"/>
          </w:tcPr>
          <w:p w14:paraId="79ED6C70" w14:textId="77777777" w:rsidR="00B8661B" w:rsidRPr="00B8661B" w:rsidRDefault="00B8661B" w:rsidP="00B65D08">
            <w:pPr>
              <w:jc w:val="center"/>
              <w:rPr>
                <w:b/>
                <w:bCs/>
                <w:sz w:val="20"/>
                <w:szCs w:val="20"/>
              </w:rPr>
            </w:pPr>
            <w:r w:rsidRPr="00B8661B">
              <w:rPr>
                <w:b/>
                <w:bCs/>
                <w:sz w:val="20"/>
                <w:szCs w:val="20"/>
              </w:rPr>
              <w:t>69 %</w:t>
            </w:r>
          </w:p>
          <w:p w14:paraId="2465F0D0" w14:textId="77777777" w:rsidR="00B8661B" w:rsidRPr="00B8661B" w:rsidRDefault="00B8661B" w:rsidP="00B65D08">
            <w:pPr>
              <w:jc w:val="center"/>
              <w:rPr>
                <w:sz w:val="20"/>
                <w:szCs w:val="20"/>
              </w:rPr>
            </w:pPr>
            <w:r w:rsidRPr="00B8661B">
              <w:rPr>
                <w:sz w:val="20"/>
                <w:szCs w:val="20"/>
              </w:rPr>
              <w:t>Odborné znalosti</w:t>
            </w:r>
          </w:p>
        </w:tc>
      </w:tr>
      <w:tr w:rsidR="00B8661B" w:rsidRPr="00B8661B" w14:paraId="458636D7" w14:textId="77777777" w:rsidTr="00B65D08">
        <w:tc>
          <w:tcPr>
            <w:tcW w:w="2265" w:type="dxa"/>
            <w:shd w:val="clear" w:color="auto" w:fill="E2EFD9" w:themeFill="accent6" w:themeFillTint="33"/>
          </w:tcPr>
          <w:p w14:paraId="63F2BD10" w14:textId="77777777" w:rsidR="00B8661B" w:rsidRPr="00B8661B" w:rsidRDefault="00B8661B" w:rsidP="00B65D08">
            <w:pPr>
              <w:jc w:val="center"/>
              <w:rPr>
                <w:b/>
                <w:bCs/>
                <w:sz w:val="20"/>
                <w:szCs w:val="20"/>
              </w:rPr>
            </w:pPr>
            <w:r w:rsidRPr="00B8661B">
              <w:rPr>
                <w:b/>
                <w:bCs/>
                <w:sz w:val="20"/>
                <w:szCs w:val="20"/>
              </w:rPr>
              <w:t>41 %</w:t>
            </w:r>
          </w:p>
          <w:p w14:paraId="724BE7C0" w14:textId="77777777" w:rsidR="00B8661B" w:rsidRPr="00B8661B" w:rsidRDefault="00B8661B" w:rsidP="00B65D08">
            <w:pPr>
              <w:jc w:val="center"/>
              <w:rPr>
                <w:sz w:val="20"/>
                <w:szCs w:val="20"/>
              </w:rPr>
            </w:pPr>
            <w:r w:rsidRPr="00B8661B">
              <w:rPr>
                <w:sz w:val="20"/>
                <w:szCs w:val="20"/>
              </w:rPr>
              <w:t>Dobré vzťahy s ľuďmi</w:t>
            </w:r>
          </w:p>
        </w:tc>
        <w:tc>
          <w:tcPr>
            <w:tcW w:w="2265" w:type="dxa"/>
            <w:shd w:val="clear" w:color="auto" w:fill="FBE4D5" w:themeFill="accent2" w:themeFillTint="33"/>
          </w:tcPr>
          <w:p w14:paraId="6506A1E4" w14:textId="77777777" w:rsidR="00B8661B" w:rsidRPr="00B8661B" w:rsidRDefault="00B8661B" w:rsidP="00B65D08">
            <w:pPr>
              <w:jc w:val="center"/>
              <w:rPr>
                <w:b/>
                <w:bCs/>
                <w:sz w:val="20"/>
                <w:szCs w:val="20"/>
              </w:rPr>
            </w:pPr>
            <w:r w:rsidRPr="00B8661B">
              <w:rPr>
                <w:b/>
                <w:bCs/>
                <w:sz w:val="20"/>
                <w:szCs w:val="20"/>
              </w:rPr>
              <w:t>48 %</w:t>
            </w:r>
          </w:p>
          <w:p w14:paraId="4A7D8C75" w14:textId="77777777" w:rsidR="00B8661B" w:rsidRPr="00B8661B" w:rsidRDefault="00B8661B" w:rsidP="00B65D08">
            <w:pPr>
              <w:jc w:val="center"/>
              <w:rPr>
                <w:sz w:val="20"/>
                <w:szCs w:val="20"/>
              </w:rPr>
            </w:pPr>
            <w:r w:rsidRPr="00B8661B">
              <w:rPr>
                <w:sz w:val="20"/>
                <w:szCs w:val="20"/>
              </w:rPr>
              <w:t>Schopnosť učiť sa nové veci</w:t>
            </w:r>
          </w:p>
        </w:tc>
        <w:tc>
          <w:tcPr>
            <w:tcW w:w="2266" w:type="dxa"/>
            <w:shd w:val="clear" w:color="auto" w:fill="D9E2F3" w:themeFill="accent1" w:themeFillTint="33"/>
          </w:tcPr>
          <w:p w14:paraId="4D823C2B" w14:textId="77777777" w:rsidR="00B8661B" w:rsidRPr="00B8661B" w:rsidRDefault="00B8661B" w:rsidP="00B65D08">
            <w:pPr>
              <w:jc w:val="center"/>
              <w:rPr>
                <w:b/>
                <w:bCs/>
                <w:sz w:val="20"/>
                <w:szCs w:val="20"/>
              </w:rPr>
            </w:pPr>
            <w:r w:rsidRPr="00B8661B">
              <w:rPr>
                <w:b/>
                <w:bCs/>
                <w:sz w:val="20"/>
                <w:szCs w:val="20"/>
              </w:rPr>
              <w:t>49 %</w:t>
            </w:r>
          </w:p>
          <w:p w14:paraId="184B2B65" w14:textId="77777777" w:rsidR="00B8661B" w:rsidRPr="00B8661B" w:rsidRDefault="00B8661B" w:rsidP="00B65D08">
            <w:pPr>
              <w:jc w:val="center"/>
              <w:rPr>
                <w:sz w:val="20"/>
                <w:szCs w:val="20"/>
              </w:rPr>
            </w:pPr>
            <w:r w:rsidRPr="00B8661B">
              <w:rPr>
                <w:sz w:val="20"/>
                <w:szCs w:val="20"/>
              </w:rPr>
              <w:t>Schopnosť učiť sa nové veci</w:t>
            </w:r>
          </w:p>
        </w:tc>
        <w:tc>
          <w:tcPr>
            <w:tcW w:w="2266" w:type="dxa"/>
            <w:shd w:val="clear" w:color="auto" w:fill="DEEAF6" w:themeFill="accent5" w:themeFillTint="33"/>
          </w:tcPr>
          <w:p w14:paraId="16CC7924" w14:textId="77777777" w:rsidR="00B8661B" w:rsidRPr="00B8661B" w:rsidRDefault="00B8661B" w:rsidP="00B65D08">
            <w:pPr>
              <w:jc w:val="center"/>
              <w:rPr>
                <w:b/>
                <w:bCs/>
                <w:sz w:val="20"/>
                <w:szCs w:val="20"/>
              </w:rPr>
            </w:pPr>
            <w:r w:rsidRPr="00B8661B">
              <w:rPr>
                <w:b/>
                <w:bCs/>
                <w:sz w:val="20"/>
                <w:szCs w:val="20"/>
              </w:rPr>
              <w:t>41 %</w:t>
            </w:r>
          </w:p>
          <w:p w14:paraId="3D501D70" w14:textId="77777777" w:rsidR="00B8661B" w:rsidRPr="00B8661B" w:rsidRDefault="00B8661B" w:rsidP="00B65D08">
            <w:pPr>
              <w:jc w:val="center"/>
              <w:rPr>
                <w:sz w:val="20"/>
                <w:szCs w:val="20"/>
              </w:rPr>
            </w:pPr>
            <w:r w:rsidRPr="00B8661B">
              <w:rPr>
                <w:sz w:val="20"/>
                <w:szCs w:val="20"/>
              </w:rPr>
              <w:t>Úroveň vzdelania</w:t>
            </w:r>
          </w:p>
        </w:tc>
      </w:tr>
      <w:tr w:rsidR="00B8661B" w:rsidRPr="00B8661B" w14:paraId="042C5962" w14:textId="77777777" w:rsidTr="00B65D08">
        <w:tc>
          <w:tcPr>
            <w:tcW w:w="2265" w:type="dxa"/>
            <w:shd w:val="clear" w:color="auto" w:fill="E2EFD9" w:themeFill="accent6" w:themeFillTint="33"/>
          </w:tcPr>
          <w:p w14:paraId="48F2B830" w14:textId="77777777" w:rsidR="00B8661B" w:rsidRPr="00B8661B" w:rsidRDefault="00B8661B" w:rsidP="00B65D08">
            <w:pPr>
              <w:jc w:val="center"/>
              <w:rPr>
                <w:b/>
                <w:bCs/>
                <w:sz w:val="20"/>
                <w:szCs w:val="20"/>
              </w:rPr>
            </w:pPr>
            <w:r w:rsidRPr="00B8661B">
              <w:rPr>
                <w:b/>
                <w:bCs/>
                <w:sz w:val="20"/>
                <w:szCs w:val="20"/>
              </w:rPr>
              <w:t>37 %</w:t>
            </w:r>
          </w:p>
          <w:p w14:paraId="2290DA5D" w14:textId="77777777" w:rsidR="00B8661B" w:rsidRPr="00B8661B" w:rsidRDefault="00B8661B" w:rsidP="00B65D08">
            <w:pPr>
              <w:jc w:val="center"/>
              <w:rPr>
                <w:sz w:val="20"/>
                <w:szCs w:val="20"/>
              </w:rPr>
            </w:pPr>
            <w:r w:rsidRPr="00B8661B">
              <w:rPr>
                <w:sz w:val="20"/>
                <w:szCs w:val="20"/>
              </w:rPr>
              <w:t>Časová flexibilita</w:t>
            </w:r>
          </w:p>
        </w:tc>
        <w:tc>
          <w:tcPr>
            <w:tcW w:w="2265" w:type="dxa"/>
            <w:shd w:val="clear" w:color="auto" w:fill="FBE4D5" w:themeFill="accent2" w:themeFillTint="33"/>
          </w:tcPr>
          <w:p w14:paraId="2A15DBDB" w14:textId="77777777" w:rsidR="00B8661B" w:rsidRPr="00B8661B" w:rsidRDefault="00B8661B" w:rsidP="00B65D08">
            <w:pPr>
              <w:jc w:val="center"/>
              <w:rPr>
                <w:b/>
                <w:bCs/>
                <w:sz w:val="20"/>
                <w:szCs w:val="20"/>
              </w:rPr>
            </w:pPr>
            <w:r w:rsidRPr="00B8661B">
              <w:rPr>
                <w:b/>
                <w:bCs/>
                <w:sz w:val="20"/>
                <w:szCs w:val="20"/>
              </w:rPr>
              <w:t>32 %</w:t>
            </w:r>
          </w:p>
          <w:p w14:paraId="23A031A2" w14:textId="77777777" w:rsidR="00B8661B" w:rsidRPr="00B8661B" w:rsidRDefault="00B8661B" w:rsidP="00B65D08">
            <w:pPr>
              <w:jc w:val="center"/>
              <w:rPr>
                <w:sz w:val="20"/>
                <w:szCs w:val="20"/>
              </w:rPr>
            </w:pPr>
            <w:r w:rsidRPr="00B8661B">
              <w:rPr>
                <w:sz w:val="20"/>
                <w:szCs w:val="20"/>
              </w:rPr>
              <w:t>Dobré vzťahy s ľuďmi</w:t>
            </w:r>
          </w:p>
        </w:tc>
        <w:tc>
          <w:tcPr>
            <w:tcW w:w="2266" w:type="dxa"/>
            <w:shd w:val="clear" w:color="auto" w:fill="D9E2F3" w:themeFill="accent1" w:themeFillTint="33"/>
          </w:tcPr>
          <w:p w14:paraId="539CDBDB" w14:textId="77777777" w:rsidR="00B8661B" w:rsidRPr="00B8661B" w:rsidRDefault="00B8661B" w:rsidP="00B65D08">
            <w:pPr>
              <w:jc w:val="center"/>
              <w:rPr>
                <w:b/>
                <w:bCs/>
                <w:sz w:val="20"/>
                <w:szCs w:val="20"/>
              </w:rPr>
            </w:pPr>
            <w:r w:rsidRPr="00B8661B">
              <w:rPr>
                <w:b/>
                <w:bCs/>
                <w:sz w:val="20"/>
                <w:szCs w:val="20"/>
              </w:rPr>
              <w:t>33 %</w:t>
            </w:r>
          </w:p>
          <w:p w14:paraId="43AB4FC1" w14:textId="77777777" w:rsidR="00B8661B" w:rsidRPr="00B8661B" w:rsidRDefault="00B8661B" w:rsidP="00B65D08">
            <w:pPr>
              <w:jc w:val="center"/>
              <w:rPr>
                <w:sz w:val="20"/>
                <w:szCs w:val="20"/>
              </w:rPr>
            </w:pPr>
            <w:r w:rsidRPr="00B8661B">
              <w:rPr>
                <w:sz w:val="20"/>
                <w:szCs w:val="20"/>
              </w:rPr>
              <w:t>Dobré vzťahy s ľuďmi</w:t>
            </w:r>
          </w:p>
        </w:tc>
        <w:tc>
          <w:tcPr>
            <w:tcW w:w="2266" w:type="dxa"/>
            <w:shd w:val="clear" w:color="auto" w:fill="DEEAF6" w:themeFill="accent5" w:themeFillTint="33"/>
          </w:tcPr>
          <w:p w14:paraId="1E1F67DF" w14:textId="77777777" w:rsidR="00B8661B" w:rsidRPr="00B8661B" w:rsidRDefault="00B8661B" w:rsidP="00B65D08">
            <w:pPr>
              <w:jc w:val="center"/>
              <w:rPr>
                <w:b/>
                <w:bCs/>
                <w:sz w:val="20"/>
                <w:szCs w:val="20"/>
              </w:rPr>
            </w:pPr>
            <w:r w:rsidRPr="00B8661B">
              <w:rPr>
                <w:b/>
                <w:bCs/>
                <w:sz w:val="20"/>
                <w:szCs w:val="20"/>
              </w:rPr>
              <w:t>34 %</w:t>
            </w:r>
          </w:p>
          <w:p w14:paraId="35E097CD" w14:textId="77777777" w:rsidR="00B8661B" w:rsidRPr="00B8661B" w:rsidRDefault="00B8661B" w:rsidP="00B65D08">
            <w:pPr>
              <w:jc w:val="center"/>
              <w:rPr>
                <w:sz w:val="20"/>
                <w:szCs w:val="20"/>
              </w:rPr>
            </w:pPr>
            <w:r w:rsidRPr="00B8661B">
              <w:rPr>
                <w:sz w:val="20"/>
                <w:szCs w:val="20"/>
              </w:rPr>
              <w:t>Schopnosť učiť sa nové veci</w:t>
            </w:r>
          </w:p>
        </w:tc>
      </w:tr>
      <w:tr w:rsidR="00B8661B" w:rsidRPr="00B8661B" w14:paraId="65914417" w14:textId="77777777" w:rsidTr="00B65D08">
        <w:tc>
          <w:tcPr>
            <w:tcW w:w="2265" w:type="dxa"/>
            <w:shd w:val="clear" w:color="auto" w:fill="E2EFD9" w:themeFill="accent6" w:themeFillTint="33"/>
          </w:tcPr>
          <w:p w14:paraId="346DCA23" w14:textId="77777777" w:rsidR="00B8661B" w:rsidRPr="00B8661B" w:rsidRDefault="00B8661B" w:rsidP="00B65D08">
            <w:pPr>
              <w:jc w:val="center"/>
              <w:rPr>
                <w:b/>
                <w:bCs/>
                <w:sz w:val="20"/>
                <w:szCs w:val="20"/>
              </w:rPr>
            </w:pPr>
            <w:r w:rsidRPr="00B8661B">
              <w:rPr>
                <w:b/>
                <w:bCs/>
                <w:sz w:val="20"/>
                <w:szCs w:val="20"/>
              </w:rPr>
              <w:t>29 %</w:t>
            </w:r>
          </w:p>
          <w:p w14:paraId="72F069C4" w14:textId="77777777" w:rsidR="00B8661B" w:rsidRPr="00B8661B" w:rsidRDefault="00B8661B" w:rsidP="00B65D08">
            <w:pPr>
              <w:jc w:val="center"/>
              <w:rPr>
                <w:b/>
                <w:bCs/>
                <w:sz w:val="20"/>
                <w:szCs w:val="20"/>
              </w:rPr>
            </w:pPr>
            <w:r w:rsidRPr="00B8661B">
              <w:rPr>
                <w:sz w:val="20"/>
                <w:szCs w:val="20"/>
              </w:rPr>
              <w:t>Odborné znalosti</w:t>
            </w:r>
          </w:p>
        </w:tc>
        <w:tc>
          <w:tcPr>
            <w:tcW w:w="2265" w:type="dxa"/>
            <w:shd w:val="clear" w:color="auto" w:fill="FBE4D5" w:themeFill="accent2" w:themeFillTint="33"/>
          </w:tcPr>
          <w:p w14:paraId="0C16883B" w14:textId="77777777" w:rsidR="00B8661B" w:rsidRPr="00B8661B" w:rsidRDefault="00B8661B" w:rsidP="00B65D08">
            <w:pPr>
              <w:jc w:val="center"/>
              <w:rPr>
                <w:b/>
                <w:bCs/>
                <w:sz w:val="20"/>
                <w:szCs w:val="20"/>
              </w:rPr>
            </w:pPr>
            <w:r w:rsidRPr="00B8661B">
              <w:rPr>
                <w:b/>
                <w:bCs/>
                <w:sz w:val="20"/>
                <w:szCs w:val="20"/>
              </w:rPr>
              <w:t>30 %</w:t>
            </w:r>
          </w:p>
          <w:p w14:paraId="5774F502" w14:textId="77777777" w:rsidR="00B8661B" w:rsidRPr="00B8661B" w:rsidRDefault="00B8661B" w:rsidP="00B65D08">
            <w:pPr>
              <w:jc w:val="center"/>
              <w:rPr>
                <w:sz w:val="20"/>
                <w:szCs w:val="20"/>
              </w:rPr>
            </w:pPr>
            <w:r w:rsidRPr="00B8661B">
              <w:rPr>
                <w:sz w:val="20"/>
                <w:szCs w:val="20"/>
              </w:rPr>
              <w:t>Jazykové znalosti</w:t>
            </w:r>
          </w:p>
        </w:tc>
        <w:tc>
          <w:tcPr>
            <w:tcW w:w="2266" w:type="dxa"/>
            <w:shd w:val="clear" w:color="auto" w:fill="D9E2F3" w:themeFill="accent1" w:themeFillTint="33"/>
          </w:tcPr>
          <w:p w14:paraId="3CE822B2" w14:textId="77777777" w:rsidR="00B8661B" w:rsidRPr="00B8661B" w:rsidRDefault="00B8661B" w:rsidP="00B65D08">
            <w:pPr>
              <w:jc w:val="center"/>
              <w:rPr>
                <w:b/>
                <w:bCs/>
                <w:sz w:val="20"/>
                <w:szCs w:val="20"/>
              </w:rPr>
            </w:pPr>
            <w:r w:rsidRPr="00B8661B">
              <w:rPr>
                <w:b/>
                <w:bCs/>
                <w:sz w:val="20"/>
                <w:szCs w:val="20"/>
              </w:rPr>
              <w:t>33 %</w:t>
            </w:r>
          </w:p>
          <w:p w14:paraId="3087DFC1" w14:textId="77777777" w:rsidR="00B8661B" w:rsidRPr="00B8661B" w:rsidRDefault="00B8661B" w:rsidP="00B65D08">
            <w:pPr>
              <w:jc w:val="center"/>
              <w:rPr>
                <w:sz w:val="20"/>
                <w:szCs w:val="20"/>
              </w:rPr>
            </w:pPr>
            <w:r w:rsidRPr="00B8661B">
              <w:rPr>
                <w:sz w:val="20"/>
                <w:szCs w:val="20"/>
              </w:rPr>
              <w:t>Časová flexibilita</w:t>
            </w:r>
          </w:p>
        </w:tc>
        <w:tc>
          <w:tcPr>
            <w:tcW w:w="2266" w:type="dxa"/>
            <w:shd w:val="clear" w:color="auto" w:fill="DEEAF6" w:themeFill="accent5" w:themeFillTint="33"/>
          </w:tcPr>
          <w:p w14:paraId="679FC7D4" w14:textId="77777777" w:rsidR="00B8661B" w:rsidRPr="00B8661B" w:rsidRDefault="00B8661B" w:rsidP="00B65D08">
            <w:pPr>
              <w:jc w:val="center"/>
              <w:rPr>
                <w:b/>
                <w:bCs/>
                <w:sz w:val="20"/>
                <w:szCs w:val="20"/>
              </w:rPr>
            </w:pPr>
            <w:r w:rsidRPr="00B8661B">
              <w:rPr>
                <w:b/>
                <w:bCs/>
                <w:sz w:val="20"/>
                <w:szCs w:val="20"/>
              </w:rPr>
              <w:t>31 %</w:t>
            </w:r>
          </w:p>
          <w:p w14:paraId="77C1EC40" w14:textId="77777777" w:rsidR="00B8661B" w:rsidRPr="00B8661B" w:rsidRDefault="00B8661B" w:rsidP="00B65D08">
            <w:pPr>
              <w:jc w:val="center"/>
              <w:rPr>
                <w:sz w:val="20"/>
                <w:szCs w:val="20"/>
              </w:rPr>
            </w:pPr>
            <w:r w:rsidRPr="00B8661B">
              <w:rPr>
                <w:sz w:val="20"/>
                <w:szCs w:val="20"/>
              </w:rPr>
              <w:t>Časová flexibilita</w:t>
            </w:r>
          </w:p>
        </w:tc>
      </w:tr>
      <w:tr w:rsidR="00B8661B" w:rsidRPr="00B8661B" w14:paraId="0A56E254" w14:textId="77777777" w:rsidTr="00B65D08">
        <w:tc>
          <w:tcPr>
            <w:tcW w:w="2265" w:type="dxa"/>
            <w:shd w:val="clear" w:color="auto" w:fill="E2EFD9" w:themeFill="accent6" w:themeFillTint="33"/>
          </w:tcPr>
          <w:p w14:paraId="10EE157A" w14:textId="77777777" w:rsidR="00B8661B" w:rsidRPr="00B8661B" w:rsidRDefault="00B8661B" w:rsidP="00B65D08">
            <w:pPr>
              <w:jc w:val="center"/>
              <w:rPr>
                <w:b/>
                <w:bCs/>
                <w:sz w:val="20"/>
                <w:szCs w:val="20"/>
              </w:rPr>
            </w:pPr>
            <w:r w:rsidRPr="00B8661B">
              <w:rPr>
                <w:b/>
                <w:bCs/>
                <w:sz w:val="20"/>
                <w:szCs w:val="20"/>
              </w:rPr>
              <w:t>28 %</w:t>
            </w:r>
          </w:p>
          <w:p w14:paraId="18BAAB1C" w14:textId="77777777" w:rsidR="00B8661B" w:rsidRPr="00B8661B" w:rsidRDefault="00B8661B" w:rsidP="00B65D08">
            <w:pPr>
              <w:jc w:val="center"/>
              <w:rPr>
                <w:b/>
                <w:bCs/>
                <w:sz w:val="20"/>
                <w:szCs w:val="20"/>
              </w:rPr>
            </w:pPr>
            <w:r w:rsidRPr="00B8661B">
              <w:rPr>
                <w:sz w:val="20"/>
                <w:szCs w:val="20"/>
              </w:rPr>
              <w:t>Jazykové znalosti</w:t>
            </w:r>
          </w:p>
        </w:tc>
        <w:tc>
          <w:tcPr>
            <w:tcW w:w="2265" w:type="dxa"/>
            <w:shd w:val="clear" w:color="auto" w:fill="FBE4D5" w:themeFill="accent2" w:themeFillTint="33"/>
          </w:tcPr>
          <w:p w14:paraId="4C431714" w14:textId="77777777" w:rsidR="00B8661B" w:rsidRPr="00B8661B" w:rsidRDefault="00B8661B" w:rsidP="00B65D08">
            <w:pPr>
              <w:jc w:val="center"/>
              <w:rPr>
                <w:b/>
                <w:bCs/>
                <w:sz w:val="20"/>
                <w:szCs w:val="20"/>
              </w:rPr>
            </w:pPr>
            <w:r w:rsidRPr="00B8661B">
              <w:rPr>
                <w:b/>
                <w:bCs/>
                <w:sz w:val="20"/>
                <w:szCs w:val="20"/>
              </w:rPr>
              <w:t>27 %</w:t>
            </w:r>
          </w:p>
          <w:p w14:paraId="44D9462A" w14:textId="77777777" w:rsidR="00B8661B" w:rsidRPr="00B8661B" w:rsidRDefault="00B8661B" w:rsidP="00B65D08">
            <w:pPr>
              <w:jc w:val="center"/>
              <w:rPr>
                <w:sz w:val="20"/>
                <w:szCs w:val="20"/>
              </w:rPr>
            </w:pPr>
            <w:r w:rsidRPr="00B8661B">
              <w:rPr>
                <w:sz w:val="20"/>
                <w:szCs w:val="20"/>
              </w:rPr>
              <w:t>Časová flexibilita</w:t>
            </w:r>
          </w:p>
        </w:tc>
        <w:tc>
          <w:tcPr>
            <w:tcW w:w="2266" w:type="dxa"/>
            <w:shd w:val="clear" w:color="auto" w:fill="D9E2F3" w:themeFill="accent1" w:themeFillTint="33"/>
          </w:tcPr>
          <w:p w14:paraId="5E658250" w14:textId="77777777" w:rsidR="00B8661B" w:rsidRPr="00B8661B" w:rsidRDefault="00B8661B" w:rsidP="00B65D08">
            <w:pPr>
              <w:jc w:val="center"/>
              <w:rPr>
                <w:b/>
                <w:bCs/>
                <w:sz w:val="20"/>
                <w:szCs w:val="20"/>
              </w:rPr>
            </w:pPr>
            <w:r w:rsidRPr="00B8661B">
              <w:rPr>
                <w:b/>
                <w:bCs/>
                <w:sz w:val="20"/>
                <w:szCs w:val="20"/>
              </w:rPr>
              <w:t>26 %</w:t>
            </w:r>
          </w:p>
          <w:p w14:paraId="774514B8" w14:textId="77777777" w:rsidR="00B8661B" w:rsidRPr="00B8661B" w:rsidRDefault="00B8661B" w:rsidP="00B65D08">
            <w:pPr>
              <w:jc w:val="center"/>
              <w:rPr>
                <w:sz w:val="20"/>
                <w:szCs w:val="20"/>
              </w:rPr>
            </w:pPr>
            <w:r w:rsidRPr="00B8661B">
              <w:rPr>
                <w:sz w:val="20"/>
                <w:szCs w:val="20"/>
              </w:rPr>
              <w:t>Rýchle prispôsobenie sa novinkám a/alebo zmenám</w:t>
            </w:r>
          </w:p>
        </w:tc>
        <w:tc>
          <w:tcPr>
            <w:tcW w:w="2266" w:type="dxa"/>
            <w:shd w:val="clear" w:color="auto" w:fill="DEEAF6" w:themeFill="accent5" w:themeFillTint="33"/>
          </w:tcPr>
          <w:p w14:paraId="3038D8FF" w14:textId="77777777" w:rsidR="00B8661B" w:rsidRPr="00B8661B" w:rsidRDefault="00B8661B" w:rsidP="00B65D08">
            <w:pPr>
              <w:jc w:val="center"/>
              <w:rPr>
                <w:b/>
                <w:bCs/>
                <w:sz w:val="20"/>
                <w:szCs w:val="20"/>
              </w:rPr>
            </w:pPr>
            <w:r w:rsidRPr="00B8661B">
              <w:rPr>
                <w:b/>
                <w:bCs/>
                <w:sz w:val="20"/>
                <w:szCs w:val="20"/>
              </w:rPr>
              <w:t>28 %</w:t>
            </w:r>
          </w:p>
          <w:p w14:paraId="0FE975BF" w14:textId="77777777" w:rsidR="00B8661B" w:rsidRPr="00B8661B" w:rsidRDefault="00B8661B" w:rsidP="00B65D08">
            <w:pPr>
              <w:jc w:val="center"/>
              <w:rPr>
                <w:sz w:val="20"/>
                <w:szCs w:val="20"/>
              </w:rPr>
            </w:pPr>
            <w:r w:rsidRPr="00B8661B">
              <w:rPr>
                <w:sz w:val="20"/>
                <w:szCs w:val="20"/>
              </w:rPr>
              <w:t>Lojalita</w:t>
            </w:r>
          </w:p>
        </w:tc>
      </w:tr>
    </w:tbl>
    <w:p w14:paraId="42355DFF" w14:textId="77777777" w:rsidR="00B8661B" w:rsidRPr="00B8661B" w:rsidRDefault="00B8661B" w:rsidP="00B8661B">
      <w:pPr>
        <w:spacing w:after="0" w:line="240" w:lineRule="auto"/>
        <w:rPr>
          <w:rFonts w:cstheme="minorHAnsi"/>
          <w:b/>
          <w:bCs/>
          <w:sz w:val="20"/>
          <w:szCs w:val="20"/>
        </w:rPr>
      </w:pPr>
    </w:p>
    <w:p w14:paraId="1463E34B" w14:textId="77777777" w:rsidR="00B8661B" w:rsidRPr="00B8661B" w:rsidRDefault="00B8661B" w:rsidP="00B8661B">
      <w:pPr>
        <w:pStyle w:val="Pa3"/>
        <w:jc w:val="both"/>
        <w:rPr>
          <w:rFonts w:asciiTheme="minorHAnsi" w:hAnsiTheme="minorHAnsi" w:cstheme="minorHAnsi"/>
          <w:color w:val="000000"/>
          <w:sz w:val="20"/>
          <w:szCs w:val="20"/>
        </w:rPr>
      </w:pPr>
      <w:r w:rsidRPr="00B8661B">
        <w:rPr>
          <w:rStyle w:val="A9"/>
          <w:rFonts w:asciiTheme="minorHAnsi" w:hAnsiTheme="minorHAnsi" w:cstheme="minorHAnsi"/>
          <w:bCs/>
          <w:sz w:val="20"/>
          <w:szCs w:val="20"/>
        </w:rPr>
        <w:t>GENERÁCIA Z – CUDZIE JAZYKY SÚ SAMOZREJMOSŤ</w:t>
      </w:r>
    </w:p>
    <w:p w14:paraId="57137E0D" w14:textId="77777777" w:rsidR="00B8661B" w:rsidRPr="00B8661B" w:rsidRDefault="00B8661B" w:rsidP="00B8661B">
      <w:pPr>
        <w:pStyle w:val="Pa3"/>
        <w:jc w:val="both"/>
        <w:rPr>
          <w:rStyle w:val="A9"/>
          <w:rFonts w:asciiTheme="minorHAnsi" w:hAnsiTheme="minorHAnsi" w:cstheme="minorHAnsi"/>
          <w:color w:val="000000"/>
          <w:sz w:val="20"/>
          <w:szCs w:val="20"/>
        </w:rPr>
      </w:pPr>
      <w:r w:rsidRPr="00B8661B">
        <w:rPr>
          <w:rStyle w:val="A9"/>
          <w:rFonts w:asciiTheme="minorHAnsi" w:hAnsiTheme="minorHAnsi" w:cstheme="minorHAnsi"/>
          <w:color w:val="000000"/>
          <w:sz w:val="20"/>
          <w:szCs w:val="20"/>
        </w:rPr>
        <w:t xml:space="preserve">Ako jediná z generácií nemá odborné znalosti na najvyššej úrovni. V kombinácii s najvyššie hodnotenou „schopnosťou učiť sa nové veci“ to môže vyzerať aj tak, že sa domnievajú, že nepotrebujú konkrétnu odbornosť a majú pocit, že schopnosť učiť sa ju nahradí. Odpovede tiež potvrdili hypotézu, že napriek tomu, že sú vnímaní ako virtuálni, sú aj sociálni. </w:t>
      </w:r>
    </w:p>
    <w:p w14:paraId="68918EBA" w14:textId="77777777" w:rsidR="00B8661B" w:rsidRDefault="00B8661B" w:rsidP="00B8661B">
      <w:pPr>
        <w:pStyle w:val="Pa3"/>
        <w:jc w:val="both"/>
        <w:rPr>
          <w:rStyle w:val="A9"/>
          <w:rFonts w:asciiTheme="minorHAnsi" w:hAnsiTheme="minorHAnsi" w:cstheme="minorHAnsi"/>
          <w:bCs/>
          <w:color w:val="A31A27"/>
          <w:sz w:val="20"/>
          <w:szCs w:val="20"/>
        </w:rPr>
      </w:pPr>
    </w:p>
    <w:p w14:paraId="65A2D58B" w14:textId="732188FF" w:rsidR="00B8661B" w:rsidRPr="00B8661B" w:rsidRDefault="00B8661B" w:rsidP="00B8661B">
      <w:pPr>
        <w:pStyle w:val="Pa3"/>
        <w:jc w:val="both"/>
        <w:rPr>
          <w:rFonts w:asciiTheme="minorHAnsi" w:hAnsiTheme="minorHAnsi" w:cstheme="minorHAnsi"/>
          <w:color w:val="000000"/>
          <w:sz w:val="20"/>
          <w:szCs w:val="20"/>
        </w:rPr>
      </w:pPr>
      <w:r w:rsidRPr="00B8661B">
        <w:rPr>
          <w:rStyle w:val="A9"/>
          <w:rFonts w:asciiTheme="minorHAnsi" w:hAnsiTheme="minorHAnsi" w:cstheme="minorHAnsi"/>
          <w:bCs/>
          <w:color w:val="A31A27"/>
          <w:sz w:val="20"/>
          <w:szCs w:val="20"/>
        </w:rPr>
        <w:t>GENERÁCIA Y – ODBORNOSŤ A TECHNOLÓGIE</w:t>
      </w:r>
    </w:p>
    <w:p w14:paraId="32E726A4" w14:textId="77777777" w:rsidR="00B8661B" w:rsidRPr="00B8661B" w:rsidRDefault="00B8661B" w:rsidP="00B8661B">
      <w:pPr>
        <w:pStyle w:val="Pa3"/>
        <w:jc w:val="both"/>
        <w:rPr>
          <w:rStyle w:val="A9"/>
          <w:rFonts w:asciiTheme="minorHAnsi" w:hAnsiTheme="minorHAnsi" w:cstheme="minorHAnsi"/>
          <w:color w:val="000000"/>
          <w:sz w:val="20"/>
          <w:szCs w:val="20"/>
        </w:rPr>
      </w:pPr>
      <w:r w:rsidRPr="00B8661B">
        <w:rPr>
          <w:rStyle w:val="A9"/>
          <w:rFonts w:asciiTheme="minorHAnsi" w:hAnsiTheme="minorHAnsi" w:cstheme="minorHAnsi"/>
          <w:color w:val="000000"/>
          <w:sz w:val="20"/>
          <w:szCs w:val="20"/>
        </w:rPr>
        <w:t>Táto generácia za svoju najväčšiu prednosť považuje svoje odborné znalosti a schopnosť učiť sa nové veci. Dôležité sú pre nich aj dobré vzťahy a považujú sa za jazykovo zručných. Kandidáti sú flexibilní, mobilní a ochotní prispôsobiť sa veľmi rýchlo zmenám. Čo sa práce týka, majú vysoké očakávania, a preto sú z nich dobrí zamestnanci, ktorí pracujú rýchlejšie a svedomitejšie.</w:t>
      </w:r>
    </w:p>
    <w:p w14:paraId="736A9CE3" w14:textId="77777777" w:rsidR="00B8661B" w:rsidRDefault="00B8661B" w:rsidP="00B8661B">
      <w:pPr>
        <w:pStyle w:val="Pa3"/>
        <w:jc w:val="both"/>
        <w:rPr>
          <w:rStyle w:val="A9"/>
          <w:rFonts w:asciiTheme="minorHAnsi" w:hAnsiTheme="minorHAnsi" w:cstheme="minorHAnsi"/>
          <w:bCs/>
          <w:color w:val="FDC300"/>
          <w:sz w:val="20"/>
          <w:szCs w:val="20"/>
        </w:rPr>
      </w:pPr>
    </w:p>
    <w:p w14:paraId="7A46B964" w14:textId="5F3AF234" w:rsidR="00B8661B" w:rsidRPr="00B8661B" w:rsidRDefault="00B8661B" w:rsidP="00B8661B">
      <w:pPr>
        <w:pStyle w:val="Pa3"/>
        <w:jc w:val="both"/>
        <w:rPr>
          <w:rFonts w:asciiTheme="minorHAnsi" w:hAnsiTheme="minorHAnsi" w:cstheme="minorHAnsi"/>
          <w:color w:val="FDC300"/>
          <w:sz w:val="20"/>
          <w:szCs w:val="20"/>
        </w:rPr>
      </w:pPr>
      <w:r w:rsidRPr="00B8661B">
        <w:rPr>
          <w:rStyle w:val="A9"/>
          <w:rFonts w:asciiTheme="minorHAnsi" w:hAnsiTheme="minorHAnsi" w:cstheme="minorHAnsi"/>
          <w:bCs/>
          <w:color w:val="FDC300"/>
          <w:sz w:val="20"/>
          <w:szCs w:val="20"/>
        </w:rPr>
        <w:t>GENERÁCIA X – ČASOVO FLEXIBILNÍ</w:t>
      </w:r>
    </w:p>
    <w:p w14:paraId="06432758" w14:textId="77777777" w:rsidR="00B8661B" w:rsidRPr="00B8661B" w:rsidRDefault="00B8661B" w:rsidP="00B8661B">
      <w:pPr>
        <w:pStyle w:val="Pa3"/>
        <w:jc w:val="both"/>
        <w:rPr>
          <w:rStyle w:val="A9"/>
          <w:rFonts w:asciiTheme="minorHAnsi" w:hAnsiTheme="minorHAnsi" w:cstheme="minorHAnsi"/>
          <w:color w:val="000000"/>
          <w:sz w:val="20"/>
          <w:szCs w:val="20"/>
        </w:rPr>
      </w:pPr>
      <w:r w:rsidRPr="00B8661B">
        <w:rPr>
          <w:rStyle w:val="A9"/>
          <w:rFonts w:asciiTheme="minorHAnsi" w:hAnsiTheme="minorHAnsi" w:cstheme="minorHAnsi"/>
          <w:color w:val="000000"/>
          <w:sz w:val="20"/>
          <w:szCs w:val="20"/>
        </w:rPr>
        <w:t>Kompetencie, ktoré sú dôležité pre túto generáciu, sú podobné ako pri generácii Y. Pomerne vysoko hodnotia svoju kompetenciu časovej flexibility. Cenenie si tejto právomoci pravdepodobne súvisí s tým, že táto generácia cíti potrebu skĺbiť svoj osobný a pracovný život, preto chcú byť vo svojom zamestnaní časovo flexibilní, aby si dokázali správne rozvrhnúť čas, ktorý je pre nich dôležitý.</w:t>
      </w:r>
    </w:p>
    <w:p w14:paraId="49A57CFF" w14:textId="77777777" w:rsidR="00B8661B" w:rsidRDefault="00B8661B" w:rsidP="00B8661B">
      <w:pPr>
        <w:autoSpaceDE w:val="0"/>
        <w:autoSpaceDN w:val="0"/>
        <w:adjustRightInd w:val="0"/>
        <w:spacing w:after="0" w:line="241" w:lineRule="atLeast"/>
        <w:jc w:val="both"/>
        <w:rPr>
          <w:rFonts w:cstheme="minorHAnsi"/>
          <w:b/>
          <w:bCs/>
          <w:color w:val="3658A5"/>
          <w:kern w:val="0"/>
          <w:sz w:val="20"/>
          <w:szCs w:val="20"/>
          <w:lang w:bidi="sa-IN"/>
        </w:rPr>
      </w:pPr>
    </w:p>
    <w:p w14:paraId="633A7765" w14:textId="2E3F3373" w:rsidR="00B8661B" w:rsidRPr="00B8661B" w:rsidRDefault="00B8661B" w:rsidP="00B8661B">
      <w:pPr>
        <w:autoSpaceDE w:val="0"/>
        <w:autoSpaceDN w:val="0"/>
        <w:adjustRightInd w:val="0"/>
        <w:spacing w:after="0" w:line="241" w:lineRule="atLeast"/>
        <w:jc w:val="both"/>
        <w:rPr>
          <w:rFonts w:cstheme="minorHAnsi"/>
          <w:color w:val="3658A5"/>
          <w:kern w:val="0"/>
          <w:sz w:val="20"/>
          <w:szCs w:val="20"/>
          <w:lang w:bidi="sa-IN"/>
        </w:rPr>
      </w:pPr>
      <w:r w:rsidRPr="00B8661B">
        <w:rPr>
          <w:rFonts w:cstheme="minorHAnsi"/>
          <w:b/>
          <w:bCs/>
          <w:color w:val="3658A5"/>
          <w:kern w:val="0"/>
          <w:sz w:val="20"/>
          <w:szCs w:val="20"/>
          <w:lang w:bidi="sa-IN"/>
        </w:rPr>
        <w:t>GENERÁCIA BOOMERS – FORMÁLNE VZDELANIE</w:t>
      </w:r>
    </w:p>
    <w:p w14:paraId="55034192" w14:textId="77777777" w:rsidR="00B8661B" w:rsidRPr="00B8661B" w:rsidRDefault="00B8661B" w:rsidP="00B8661B">
      <w:pPr>
        <w:jc w:val="both"/>
        <w:rPr>
          <w:rFonts w:cstheme="minorHAnsi"/>
          <w:sz w:val="20"/>
          <w:szCs w:val="20"/>
          <w:lang w:bidi="sa-IN"/>
        </w:rPr>
      </w:pPr>
      <w:r w:rsidRPr="00B8661B">
        <w:rPr>
          <w:rFonts w:cstheme="minorHAnsi"/>
          <w:color w:val="000000"/>
          <w:kern w:val="0"/>
          <w:sz w:val="20"/>
          <w:szCs w:val="20"/>
          <w:lang w:bidi="sa-IN"/>
        </w:rPr>
        <w:t>Aj pri tejto generácii je odbornosť na poprednom mieste, v ich prípade však s veľmi vysokým náskokom. Ako pri jedinej generácii figuruje na popredných miestach v ich kompetenciách aj úroveň vzdelania. Dôvodom môže byť fakt, že v období ich štúdia bolo formálne vzdelanie veľmi cenené. Je preto možné, že budú takto hodnotiť aj mladšie generácie. Zároveň je viditeľný aj význam schopnosti učiť sa nové veci. To naznačuje, že táto generácia chápe, že s formálnym vzdelaním si na dnešnom trhu práce nemôže vystačiť.</w:t>
      </w:r>
    </w:p>
    <w:p w14:paraId="78F75CBF" w14:textId="77777777" w:rsidR="00B8661B" w:rsidRDefault="00B8661B" w:rsidP="00B8661B">
      <w:pPr>
        <w:spacing w:after="0" w:line="240" w:lineRule="auto"/>
        <w:rPr>
          <w:b/>
          <w:bCs/>
        </w:rPr>
      </w:pPr>
    </w:p>
    <w:p w14:paraId="1998AA54" w14:textId="77777777" w:rsidR="00B8661B" w:rsidRDefault="00B8661B" w:rsidP="00F10394">
      <w:pPr>
        <w:spacing w:after="0" w:line="240" w:lineRule="auto"/>
      </w:pPr>
    </w:p>
    <w:p w14:paraId="40038044" w14:textId="77777777" w:rsidR="00EC785B" w:rsidRDefault="00EC785B" w:rsidP="0008356C">
      <w:pPr>
        <w:jc w:val="both"/>
        <w:rPr>
          <w:rFonts w:cstheme="minorHAnsi"/>
          <w:b/>
          <w:noProof/>
          <w:color w:val="000000" w:themeColor="text1"/>
          <w:sz w:val="18"/>
          <w:szCs w:val="18"/>
        </w:rPr>
      </w:pPr>
    </w:p>
    <w:p w14:paraId="64CE844D" w14:textId="77777777" w:rsidR="00B8661B" w:rsidRDefault="00B8661B" w:rsidP="0008356C">
      <w:pPr>
        <w:jc w:val="both"/>
        <w:rPr>
          <w:rFonts w:cstheme="minorHAnsi"/>
          <w:b/>
          <w:noProof/>
          <w:color w:val="000000" w:themeColor="text1"/>
          <w:sz w:val="18"/>
          <w:szCs w:val="18"/>
        </w:rPr>
      </w:pPr>
    </w:p>
    <w:p w14:paraId="7107F4B1" w14:textId="77777777" w:rsidR="00FB014F" w:rsidRDefault="00FB014F" w:rsidP="0008356C">
      <w:pPr>
        <w:jc w:val="both"/>
        <w:rPr>
          <w:rFonts w:cstheme="minorHAnsi"/>
          <w:b/>
          <w:noProof/>
          <w:color w:val="000000" w:themeColor="text1"/>
          <w:sz w:val="18"/>
          <w:szCs w:val="18"/>
        </w:rPr>
      </w:pPr>
    </w:p>
    <w:p w14:paraId="5C8B1332" w14:textId="2F51D292" w:rsidR="00EE3D78" w:rsidRPr="00CC72A0" w:rsidRDefault="00EE3D78" w:rsidP="0008356C">
      <w:pPr>
        <w:jc w:val="both"/>
        <w:rPr>
          <w:rFonts w:ascii="Calibri" w:hAnsi="Calibri" w:cs="Calibri"/>
          <w:noProof/>
          <w:color w:val="000000" w:themeColor="text1"/>
          <w:sz w:val="18"/>
          <w:szCs w:val="18"/>
        </w:rPr>
      </w:pPr>
      <w:r w:rsidRPr="00CC72A0">
        <w:rPr>
          <w:rFonts w:ascii="Calibri" w:hAnsi="Calibri" w:cs="Calibri"/>
          <w:b/>
          <w:noProof/>
          <w:color w:val="000000" w:themeColor="text1"/>
          <w:sz w:val="18"/>
          <w:szCs w:val="18"/>
        </w:rPr>
        <w:lastRenderedPageBreak/>
        <w:t>Pre viac informácií kontaktujte</w:t>
      </w:r>
      <w:r w:rsidRPr="00CC72A0">
        <w:rPr>
          <w:rFonts w:ascii="Calibri" w:hAnsi="Calibri" w:cs="Calibri"/>
          <w:noProof/>
          <w:color w:val="000000" w:themeColor="text1"/>
          <w:sz w:val="18"/>
          <w:szCs w:val="18"/>
        </w:rPr>
        <w:t xml:space="preserve">: </w:t>
      </w:r>
    </w:p>
    <w:p w14:paraId="5E6C42E6" w14:textId="77777777" w:rsidR="00EE3D78" w:rsidRPr="00CC72A0" w:rsidRDefault="00EE3D78" w:rsidP="00EE3D78">
      <w:pPr>
        <w:pStyle w:val="Bezriadkovania"/>
        <w:jc w:val="both"/>
        <w:rPr>
          <w:rFonts w:ascii="Calibri" w:hAnsi="Calibri" w:cs="Calibri"/>
          <w:noProof/>
          <w:color w:val="000000" w:themeColor="text1"/>
          <w:sz w:val="18"/>
          <w:szCs w:val="18"/>
          <w:lang w:val="sk-SK"/>
        </w:rPr>
      </w:pPr>
      <w:r w:rsidRPr="00CC72A0">
        <w:rPr>
          <w:rFonts w:ascii="Calibri" w:hAnsi="Calibri" w:cs="Calibri"/>
          <w:noProof/>
          <w:color w:val="000000" w:themeColor="text1"/>
          <w:sz w:val="18"/>
          <w:szCs w:val="18"/>
          <w:lang w:val="sk-SK"/>
        </w:rPr>
        <w:t xml:space="preserve">Katarína Droppová, PR Consultant, 10/10 COMMUNICATIONS, +421 948 288 228, </w:t>
      </w:r>
      <w:r w:rsidRPr="00CC72A0">
        <w:rPr>
          <w:rFonts w:ascii="Calibri" w:hAnsi="Calibri" w:cs="Calibri"/>
          <w:noProof/>
          <w:color w:val="000000" w:themeColor="text1"/>
          <w:sz w:val="18"/>
          <w:szCs w:val="18"/>
          <w:u w:val="single"/>
          <w:lang w:val="sk-SK"/>
        </w:rPr>
        <w:t>katarina.droppova@1010comms.sk</w:t>
      </w:r>
    </w:p>
    <w:p w14:paraId="7A4F544F" w14:textId="77777777" w:rsidR="00EE3D78" w:rsidRPr="00CC72A0" w:rsidRDefault="00EE3D78" w:rsidP="00EE3D78">
      <w:pPr>
        <w:pStyle w:val="Bezriadkovania"/>
        <w:jc w:val="both"/>
        <w:rPr>
          <w:rFonts w:ascii="Calibri" w:hAnsi="Calibri" w:cs="Calibri"/>
          <w:noProof/>
          <w:color w:val="000000" w:themeColor="text1"/>
          <w:sz w:val="18"/>
          <w:szCs w:val="18"/>
          <w:lang w:val="sk-SK"/>
        </w:rPr>
      </w:pPr>
      <w:r w:rsidRPr="00CC72A0">
        <w:rPr>
          <w:rFonts w:ascii="Calibri" w:hAnsi="Calibri" w:cs="Calibri"/>
          <w:noProof/>
          <w:color w:val="000000" w:themeColor="text1"/>
          <w:sz w:val="18"/>
          <w:szCs w:val="18"/>
          <w:lang w:val="sk-SK"/>
        </w:rPr>
        <w:t xml:space="preserve">Silvia Keráková, PR Consultant, 10/10 COMMUNICATIONS, +421 940 601 902, </w:t>
      </w:r>
      <w:r w:rsidRPr="00CC72A0">
        <w:rPr>
          <w:rFonts w:ascii="Calibri" w:hAnsi="Calibri" w:cs="Calibri"/>
          <w:noProof/>
          <w:color w:val="000000" w:themeColor="text1"/>
          <w:sz w:val="18"/>
          <w:szCs w:val="18"/>
          <w:u w:val="single"/>
          <w:lang w:val="sk-SK"/>
        </w:rPr>
        <w:t>silvia.kerakova@1010comms.sk</w:t>
      </w:r>
    </w:p>
    <w:p w14:paraId="3D3BE2FA" w14:textId="77777777" w:rsidR="00EE3D78" w:rsidRPr="00CC72A0" w:rsidRDefault="00EE3D78" w:rsidP="0047735C">
      <w:pPr>
        <w:rPr>
          <w:rFonts w:ascii="Verdana" w:hAnsi="Verdana" w:cstheme="minorHAnsi"/>
          <w:sz w:val="20"/>
          <w:szCs w:val="20"/>
        </w:rPr>
      </w:pPr>
    </w:p>
    <w:p w14:paraId="41E6AF77" w14:textId="77777777" w:rsidR="003443A0" w:rsidRPr="00CC72A0" w:rsidRDefault="003443A0" w:rsidP="006350A6">
      <w:pPr>
        <w:rPr>
          <w:rFonts w:ascii="Calibri" w:eastAsia="GillSansCE-Light" w:hAnsi="Calibri" w:cs="Calibri"/>
          <w:b/>
          <w:color w:val="000000" w:themeColor="text1"/>
          <w:sz w:val="20"/>
          <w:szCs w:val="20"/>
        </w:rPr>
      </w:pPr>
    </w:p>
    <w:p w14:paraId="3CE5F47C" w14:textId="06493799" w:rsidR="00DB2670" w:rsidRPr="00CC72A0" w:rsidRDefault="00DB2670" w:rsidP="006350A6">
      <w:pPr>
        <w:rPr>
          <w:rFonts w:ascii="Calibri" w:hAnsi="Calibri" w:cs="Calibri"/>
          <w:b/>
          <w:color w:val="000000" w:themeColor="text1"/>
          <w:sz w:val="20"/>
          <w:szCs w:val="20"/>
        </w:rPr>
      </w:pPr>
      <w:r w:rsidRPr="00CC72A0">
        <w:rPr>
          <w:rFonts w:ascii="Calibri" w:eastAsia="GillSansCE-Light" w:hAnsi="Calibri" w:cs="Calibri"/>
          <w:b/>
          <w:color w:val="000000" w:themeColor="text1"/>
          <w:sz w:val="20"/>
          <w:szCs w:val="20"/>
        </w:rPr>
        <w:t xml:space="preserve">O </w:t>
      </w:r>
      <w:bookmarkStart w:id="1" w:name="__DdeLink__106_353089834"/>
      <w:r w:rsidRPr="00CC72A0">
        <w:rPr>
          <w:rFonts w:ascii="Calibri" w:eastAsia="GillSansCE-Light" w:hAnsi="Calibri" w:cs="Calibri"/>
          <w:b/>
          <w:color w:val="000000" w:themeColor="text1"/>
          <w:sz w:val="20"/>
          <w:szCs w:val="20"/>
        </w:rPr>
        <w:t xml:space="preserve">Grafton </w:t>
      </w:r>
      <w:bookmarkEnd w:id="1"/>
      <w:r w:rsidRPr="00CC72A0">
        <w:rPr>
          <w:rFonts w:ascii="Calibri" w:eastAsia="GillSansCE-Light" w:hAnsi="Calibri" w:cs="Calibri"/>
          <w:b/>
          <w:color w:val="000000" w:themeColor="text1"/>
          <w:sz w:val="20"/>
          <w:szCs w:val="20"/>
        </w:rPr>
        <w:t>Slovakia</w:t>
      </w:r>
    </w:p>
    <w:p w14:paraId="2989E413" w14:textId="5F5A0E5B" w:rsidR="00F331A3" w:rsidRPr="00CC72A0" w:rsidRDefault="00DB2670" w:rsidP="00EE3D78">
      <w:pPr>
        <w:jc w:val="both"/>
        <w:rPr>
          <w:rFonts w:ascii="Calibri" w:eastAsia="GillSansCE-Light" w:hAnsi="Calibri" w:cs="Calibri"/>
          <w:color w:val="000000" w:themeColor="text1"/>
          <w:sz w:val="20"/>
          <w:szCs w:val="20"/>
        </w:rPr>
      </w:pPr>
      <w:r w:rsidRPr="00CC72A0">
        <w:rPr>
          <w:rFonts w:ascii="Calibri" w:eastAsia="GillSansCE-Light" w:hAnsi="Calibri" w:cs="Calibri"/>
          <w:color w:val="000000" w:themeColor="text1"/>
          <w:sz w:val="20"/>
          <w:szCs w:val="20"/>
        </w:rPr>
        <w:t xml:space="preserve">Personálna agentúra Grafton Slovakia bola založená v roku 2004 a v súčasnej dobe pôsobí v Bratislave, Nitre, Košiciach, Prešove a Žiline. Je súčasťou </w:t>
      </w:r>
      <w:proofErr w:type="spellStart"/>
      <w:r w:rsidRPr="00CC72A0">
        <w:rPr>
          <w:rFonts w:ascii="Calibri" w:eastAsia="GillSansCE-Light" w:hAnsi="Calibri" w:cs="Calibri"/>
          <w:color w:val="000000" w:themeColor="text1"/>
          <w:sz w:val="20"/>
          <w:szCs w:val="20"/>
        </w:rPr>
        <w:t>Gi</w:t>
      </w:r>
      <w:proofErr w:type="spellEnd"/>
      <w:r w:rsidRPr="00CC72A0">
        <w:rPr>
          <w:rFonts w:ascii="Calibri" w:eastAsia="GillSansCE-Light" w:hAnsi="Calibri" w:cs="Calibri"/>
          <w:color w:val="000000" w:themeColor="text1"/>
          <w:sz w:val="20"/>
          <w:szCs w:val="20"/>
        </w:rPr>
        <w:t xml:space="preserve"> Group Holding. Svojim lokálnym aj medzinárodným klientom, ako i uchádzačom o prácu ponúka široké portfólio služieb v oblasti náboru, dočasného pridelenia zamestnancov a talent manažmentu či rôznorodých HR riešení. Pripravuje tiež na mieru riešenia outsourcingu alebo kompletné zaistenie servisu náboru riadením celého procesu ako hlavný dodávateľ. Patrí medzi popredných poskytovateľov </w:t>
      </w:r>
      <w:proofErr w:type="spellStart"/>
      <w:r w:rsidRPr="00CC72A0">
        <w:rPr>
          <w:rFonts w:ascii="Calibri" w:eastAsia="GillSansCE-Light" w:hAnsi="Calibri" w:cs="Calibri"/>
          <w:color w:val="000000" w:themeColor="text1"/>
          <w:sz w:val="20"/>
          <w:szCs w:val="20"/>
        </w:rPr>
        <w:t>outplacementových</w:t>
      </w:r>
      <w:proofErr w:type="spellEnd"/>
      <w:r w:rsidRPr="00CC72A0">
        <w:rPr>
          <w:rFonts w:ascii="Calibri" w:eastAsia="GillSansCE-Light" w:hAnsi="Calibri" w:cs="Calibri"/>
          <w:color w:val="000000" w:themeColor="text1"/>
          <w:sz w:val="20"/>
          <w:szCs w:val="20"/>
        </w:rPr>
        <w:t xml:space="preserve"> služieb a poradenstva, ako aj výberu zamestnancov pomocou </w:t>
      </w:r>
      <w:proofErr w:type="spellStart"/>
      <w:r w:rsidRPr="00CC72A0">
        <w:rPr>
          <w:rFonts w:ascii="Calibri" w:eastAsia="GillSansCE-Light" w:hAnsi="Calibri" w:cs="Calibri"/>
          <w:color w:val="000000" w:themeColor="text1"/>
          <w:sz w:val="20"/>
          <w:szCs w:val="20"/>
        </w:rPr>
        <w:t>assessment</w:t>
      </w:r>
      <w:proofErr w:type="spellEnd"/>
      <w:r w:rsidRPr="00CC72A0">
        <w:rPr>
          <w:rFonts w:ascii="Calibri" w:eastAsia="GillSansCE-Light" w:hAnsi="Calibri" w:cs="Calibri"/>
          <w:color w:val="000000" w:themeColor="text1"/>
          <w:sz w:val="20"/>
          <w:szCs w:val="20"/>
        </w:rPr>
        <w:t xml:space="preserve"> centier, špeciálnych testov a dodatočne ponúka poradenský servis v oblasti ľudských zdrojov. Viac na </w:t>
      </w:r>
      <w:hyperlink r:id="rId8">
        <w:r w:rsidRPr="00CC72A0">
          <w:rPr>
            <w:rFonts w:ascii="Calibri" w:hAnsi="Calibri" w:cs="Calibri"/>
            <w:color w:val="000000" w:themeColor="text1"/>
            <w:sz w:val="20"/>
            <w:szCs w:val="20"/>
            <w:u w:val="single"/>
          </w:rPr>
          <w:t>www.grafton.sk</w:t>
        </w:r>
      </w:hyperlink>
    </w:p>
    <w:p w14:paraId="6F929F01" w14:textId="3C8A87D6" w:rsidR="00EE3D78" w:rsidRPr="00CC72A0" w:rsidRDefault="00EE3D78" w:rsidP="00EE3D78">
      <w:pPr>
        <w:jc w:val="both"/>
        <w:rPr>
          <w:rFonts w:ascii="Calibri" w:eastAsia="GillSansCE-Light" w:hAnsi="Calibri" w:cs="Calibri"/>
          <w:b/>
          <w:color w:val="000000" w:themeColor="text1"/>
          <w:sz w:val="20"/>
          <w:szCs w:val="20"/>
        </w:rPr>
      </w:pPr>
      <w:r w:rsidRPr="00CC72A0">
        <w:rPr>
          <w:rFonts w:ascii="Calibri" w:eastAsia="GillSansCE-Light" w:hAnsi="Calibri" w:cs="Calibri"/>
          <w:b/>
          <w:color w:val="000000" w:themeColor="text1"/>
          <w:sz w:val="20"/>
          <w:szCs w:val="20"/>
        </w:rPr>
        <w:t>O </w:t>
      </w:r>
      <w:proofErr w:type="spellStart"/>
      <w:r w:rsidRPr="00CC72A0">
        <w:rPr>
          <w:rFonts w:ascii="Calibri" w:eastAsia="GillSansCE-Light" w:hAnsi="Calibri" w:cs="Calibri"/>
          <w:b/>
          <w:color w:val="000000" w:themeColor="text1"/>
          <w:sz w:val="20"/>
          <w:szCs w:val="20"/>
        </w:rPr>
        <w:t>Gi</w:t>
      </w:r>
      <w:proofErr w:type="spellEnd"/>
      <w:r w:rsidRPr="00CC72A0">
        <w:rPr>
          <w:rFonts w:ascii="Calibri" w:eastAsia="GillSansCE-Light" w:hAnsi="Calibri" w:cs="Calibri"/>
          <w:b/>
          <w:color w:val="000000" w:themeColor="text1"/>
          <w:sz w:val="20"/>
          <w:szCs w:val="20"/>
        </w:rPr>
        <w:t xml:space="preserve"> Group Holding</w:t>
      </w:r>
    </w:p>
    <w:p w14:paraId="3A6F8510" w14:textId="3D4AB136" w:rsidR="00811488" w:rsidRDefault="00EE3D78" w:rsidP="00C17D75">
      <w:pPr>
        <w:jc w:val="both"/>
        <w:rPr>
          <w:rStyle w:val="Hypertextovprepojenie"/>
          <w:color w:val="000000" w:themeColor="text1"/>
          <w:sz w:val="20"/>
          <w:szCs w:val="20"/>
        </w:rPr>
      </w:pPr>
      <w:proofErr w:type="spellStart"/>
      <w:r w:rsidRPr="00CC72A0">
        <w:rPr>
          <w:rFonts w:ascii="Calibri" w:eastAsia="GillSansCE-Light" w:hAnsi="Calibri" w:cs="Calibri"/>
          <w:color w:val="000000" w:themeColor="text1"/>
          <w:sz w:val="20"/>
          <w:szCs w:val="20"/>
        </w:rPr>
        <w:t>Gi</w:t>
      </w:r>
      <w:proofErr w:type="spellEnd"/>
      <w:r w:rsidRPr="00CC72A0">
        <w:rPr>
          <w:rFonts w:ascii="Calibri" w:eastAsia="GillSansCE-Light" w:hAnsi="Calibri" w:cs="Calibri"/>
          <w:color w:val="000000" w:themeColor="text1"/>
          <w:sz w:val="20"/>
          <w:szCs w:val="20"/>
        </w:rPr>
        <w:t xml:space="preserve"> Group Holding je prvá talianska nadnárodná spoločnosť pôsobiaca v oblasti zamestnávania a zároveň je jedným zo svetových lídrov v oblasti služieb zameraných na rozvoj trhu práce. Skupina pôsobí v oblasti dočasného pridelenia i zamestnávania na hlavný pracovný pomer, ďalej potom vyhľadávania a výberu zamestnancov, </w:t>
      </w:r>
      <w:proofErr w:type="spellStart"/>
      <w:r w:rsidRPr="00CC72A0">
        <w:rPr>
          <w:rFonts w:ascii="Calibri" w:eastAsia="GillSansCE-Light" w:hAnsi="Calibri" w:cs="Calibri"/>
          <w:color w:val="000000" w:themeColor="text1"/>
          <w:sz w:val="20"/>
          <w:szCs w:val="20"/>
        </w:rPr>
        <w:t>executive</w:t>
      </w:r>
      <w:proofErr w:type="spellEnd"/>
      <w:r w:rsidRPr="00CC72A0">
        <w:rPr>
          <w:rFonts w:ascii="Calibri" w:eastAsia="GillSansCE-Light" w:hAnsi="Calibri" w:cs="Calibri"/>
          <w:color w:val="000000" w:themeColor="text1"/>
          <w:sz w:val="20"/>
          <w:szCs w:val="20"/>
        </w:rPr>
        <w:t xml:space="preserve"> </w:t>
      </w:r>
      <w:proofErr w:type="spellStart"/>
      <w:r w:rsidRPr="00CC72A0">
        <w:rPr>
          <w:rFonts w:ascii="Calibri" w:eastAsia="GillSansCE-Light" w:hAnsi="Calibri" w:cs="Calibri"/>
          <w:color w:val="000000" w:themeColor="text1"/>
          <w:sz w:val="20"/>
          <w:szCs w:val="20"/>
        </w:rPr>
        <w:t>search</w:t>
      </w:r>
      <w:proofErr w:type="spellEnd"/>
      <w:r w:rsidRPr="00CC72A0">
        <w:rPr>
          <w:rFonts w:ascii="Calibri" w:eastAsia="GillSansCE-Light" w:hAnsi="Calibri" w:cs="Calibri"/>
          <w:color w:val="000000" w:themeColor="text1"/>
          <w:sz w:val="20"/>
          <w:szCs w:val="20"/>
        </w:rPr>
        <w:t xml:space="preserve">, školenia, podpory </w:t>
      </w:r>
      <w:proofErr w:type="spellStart"/>
      <w:r w:rsidRPr="00CC72A0">
        <w:rPr>
          <w:rFonts w:ascii="Calibri" w:eastAsia="GillSansCE-Light" w:hAnsi="Calibri" w:cs="Calibri"/>
          <w:color w:val="000000" w:themeColor="text1"/>
          <w:sz w:val="20"/>
          <w:szCs w:val="20"/>
        </w:rPr>
        <w:t>relokácie</w:t>
      </w:r>
      <w:proofErr w:type="spellEnd"/>
      <w:r w:rsidRPr="00CC72A0">
        <w:rPr>
          <w:rFonts w:ascii="Calibri" w:eastAsia="GillSansCE-Light" w:hAnsi="Calibri" w:cs="Calibri"/>
          <w:color w:val="000000" w:themeColor="text1"/>
          <w:sz w:val="20"/>
          <w:szCs w:val="20"/>
        </w:rPr>
        <w:t xml:space="preserve">, outsourcingu a poradenstva v oblasti personálnych a administratívnych služieb. </w:t>
      </w:r>
      <w:r w:rsidRPr="00CC72A0">
        <w:rPr>
          <w:color w:val="000000" w:themeColor="text1"/>
          <w:sz w:val="20"/>
          <w:szCs w:val="20"/>
        </w:rPr>
        <w:t xml:space="preserve">Spoločnosť zamestnáva viac než 6 000 zamestnancov a vďaka svojej priamej prítomnosti a strategickým partnerstvám pôsobí vo viac než 100 krajinách Európy, APAC, Ameriky a Afriky. </w:t>
      </w:r>
      <w:proofErr w:type="spellStart"/>
      <w:r w:rsidRPr="00CC72A0">
        <w:rPr>
          <w:color w:val="000000" w:themeColor="text1"/>
          <w:sz w:val="20"/>
          <w:szCs w:val="20"/>
        </w:rPr>
        <w:t>Gi</w:t>
      </w:r>
      <w:proofErr w:type="spellEnd"/>
      <w:r w:rsidRPr="00CC72A0">
        <w:rPr>
          <w:color w:val="000000" w:themeColor="text1"/>
          <w:sz w:val="20"/>
          <w:szCs w:val="20"/>
        </w:rPr>
        <w:t xml:space="preserve"> Group Holding poskytuje služby viac než 20 000 klientskych spoločnostiam a s tržbami vo výške 3,3 miliardy EUR (2021) je 5. najväčšou európskou personálnou firmou a 16. na svete (podľa </w:t>
      </w:r>
      <w:proofErr w:type="spellStart"/>
      <w:r w:rsidRPr="00CC72A0">
        <w:rPr>
          <w:color w:val="000000" w:themeColor="text1"/>
          <w:sz w:val="20"/>
          <w:szCs w:val="20"/>
        </w:rPr>
        <w:t>Staffing</w:t>
      </w:r>
      <w:proofErr w:type="spellEnd"/>
      <w:r w:rsidRPr="00CC72A0">
        <w:rPr>
          <w:color w:val="000000" w:themeColor="text1"/>
          <w:sz w:val="20"/>
          <w:szCs w:val="20"/>
        </w:rPr>
        <w:t xml:space="preserve"> Industry </w:t>
      </w:r>
      <w:proofErr w:type="spellStart"/>
      <w:r w:rsidRPr="00CC72A0">
        <w:rPr>
          <w:color w:val="000000" w:themeColor="text1"/>
          <w:sz w:val="20"/>
          <w:szCs w:val="20"/>
        </w:rPr>
        <w:t>Analysts</w:t>
      </w:r>
      <w:proofErr w:type="spellEnd"/>
      <w:r w:rsidRPr="00CC72A0">
        <w:rPr>
          <w:color w:val="000000" w:themeColor="text1"/>
          <w:sz w:val="20"/>
          <w:szCs w:val="20"/>
        </w:rPr>
        <w:t>).</w:t>
      </w:r>
      <w:r w:rsidRPr="00CC72A0">
        <w:rPr>
          <w:b/>
          <w:bCs/>
          <w:color w:val="000000" w:themeColor="text1"/>
          <w:sz w:val="20"/>
          <w:szCs w:val="20"/>
        </w:rPr>
        <w:t xml:space="preserve"> </w:t>
      </w:r>
      <w:hyperlink r:id="rId9" w:history="1">
        <w:r w:rsidRPr="00CC72A0">
          <w:rPr>
            <w:rStyle w:val="Hypertextovprepojenie"/>
            <w:color w:val="000000" w:themeColor="text1"/>
            <w:sz w:val="20"/>
            <w:szCs w:val="20"/>
          </w:rPr>
          <w:t>www.gigroupholding.com</w:t>
        </w:r>
      </w:hyperlink>
    </w:p>
    <w:p w14:paraId="757D4A12" w14:textId="59D943DE" w:rsidR="00811488" w:rsidRDefault="00811488">
      <w:pPr>
        <w:rPr>
          <w:rStyle w:val="Hypertextovprepojenie"/>
          <w:color w:val="000000" w:themeColor="text1"/>
          <w:sz w:val="20"/>
          <w:szCs w:val="20"/>
        </w:rPr>
      </w:pPr>
    </w:p>
    <w:sectPr w:rsidR="00811488" w:rsidSect="00B40013">
      <w:headerReference w:type="default" r:id="rId10"/>
      <w:footerReference w:type="default" r:id="rId11"/>
      <w:pgSz w:w="11906" w:h="16838"/>
      <w:pgMar w:top="1540" w:right="141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1D2E03" w14:textId="77777777" w:rsidR="00A03D4A" w:rsidRDefault="00A03D4A" w:rsidP="00BA3102">
      <w:pPr>
        <w:spacing w:after="0" w:line="240" w:lineRule="auto"/>
      </w:pPr>
      <w:r>
        <w:separator/>
      </w:r>
    </w:p>
  </w:endnote>
  <w:endnote w:type="continuationSeparator" w:id="0">
    <w:p w14:paraId="1B81EFBA" w14:textId="77777777" w:rsidR="00A03D4A" w:rsidRDefault="00A03D4A" w:rsidP="00BA3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ato-Regular">
    <w:altName w:val="Lato"/>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Open Sans Light">
    <w:charset w:val="00"/>
    <w:family w:val="swiss"/>
    <w:pitch w:val="variable"/>
    <w:sig w:usb0="E00002EF" w:usb1="4000205B" w:usb2="00000028" w:usb3="00000000" w:csb0="0000019F" w:csb1="00000000"/>
  </w:font>
  <w:font w:name="Lato">
    <w:altName w:val="Lato"/>
    <w:charset w:val="00"/>
    <w:family w:val="swiss"/>
    <w:pitch w:val="variable"/>
    <w:sig w:usb0="E10002FF" w:usb1="5000ECFF" w:usb2="00000021" w:usb3="00000000" w:csb0="0000019F" w:csb1="00000000"/>
  </w:font>
  <w:font w:name="Verdana">
    <w:panose1 w:val="020B0604030504040204"/>
    <w:charset w:val="EE"/>
    <w:family w:val="swiss"/>
    <w:pitch w:val="variable"/>
    <w:sig w:usb0="A00006FF" w:usb1="4000205B" w:usb2="00000010" w:usb3="00000000" w:csb0="0000019F" w:csb1="00000000"/>
  </w:font>
  <w:font w:name="GillSansCE-Light">
    <w:altName w:val="MS Mincho"/>
    <w:panose1 w:val="00000000000000000000"/>
    <w:charset w:val="80"/>
    <w:family w:val="auto"/>
    <w:notTrueType/>
    <w:pitch w:val="default"/>
    <w:sig w:usb0="00000000" w:usb1="08070000" w:usb2="00000010" w:usb3="00000000" w:csb0="00020000"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CDB709" w14:textId="0276E310" w:rsidR="00F77635" w:rsidRDefault="00AB014E" w:rsidP="009A33F4">
    <w:pPr>
      <w:pStyle w:val="Pta"/>
      <w:ind w:left="-1417"/>
      <w:rPr>
        <w:noProof/>
      </w:rPr>
    </w:pPr>
    <w:r w:rsidRPr="00AB014E">
      <w:rPr>
        <w:noProof/>
      </w:rPr>
      <w:drawing>
        <wp:anchor distT="0" distB="0" distL="114300" distR="114300" simplePos="0" relativeHeight="251666432" behindDoc="1" locked="0" layoutInCell="1" allowOverlap="1" wp14:anchorId="50CE1EEC" wp14:editId="13F2FADF">
          <wp:simplePos x="0" y="0"/>
          <wp:positionH relativeFrom="column">
            <wp:posOffset>-1943735</wp:posOffset>
          </wp:positionH>
          <wp:positionV relativeFrom="paragraph">
            <wp:posOffset>-92710</wp:posOffset>
          </wp:positionV>
          <wp:extent cx="5760720" cy="1810385"/>
          <wp:effectExtent l="0" t="0" r="0" b="0"/>
          <wp:wrapNone/>
          <wp:docPr id="31" name="Obrázo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810385"/>
                  </a:xfrm>
                  <a:prstGeom prst="rect">
                    <a:avLst/>
                  </a:prstGeom>
                  <a:noFill/>
                  <a:ln>
                    <a:noFill/>
                  </a:ln>
                </pic:spPr>
              </pic:pic>
            </a:graphicData>
          </a:graphic>
        </wp:anchor>
      </w:drawing>
    </w:r>
  </w:p>
  <w:p w14:paraId="6793EFF6" w14:textId="4D637CEA" w:rsidR="005A503D" w:rsidRDefault="005A503D" w:rsidP="009A33F4">
    <w:pPr>
      <w:pStyle w:val="Pta"/>
      <w:ind w:left="-1417"/>
    </w:pPr>
    <w:r>
      <w:rPr>
        <w:noProof/>
      </w:rPr>
      <w:t xml:space="preserve">           </w:t>
    </w:r>
    <w:r>
      <w:rPr>
        <w:noProof/>
        <w:lang w:val="sk-SK" w:eastAsia="sk-SK"/>
      </w:rPr>
      <w:drawing>
        <wp:inline distT="0" distB="0" distL="0" distR="0" wp14:anchorId="43774A1D" wp14:editId="2FFEA193">
          <wp:extent cx="994868" cy="390722"/>
          <wp:effectExtent l="0" t="0" r="0" b="9525"/>
          <wp:docPr id="29"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ek 6"/>
                  <pic:cNvPicPr/>
                </pic:nvPicPr>
                <pic:blipFill>
                  <a:blip r:embed="rId2">
                    <a:extLst>
                      <a:ext uri="{28A0092B-C50C-407E-A947-70E740481C1C}">
                        <a14:useLocalDpi xmlns:a14="http://schemas.microsoft.com/office/drawing/2010/main" val="0"/>
                      </a:ext>
                    </a:extLst>
                  </a:blip>
                  <a:stretch>
                    <a:fillRect/>
                  </a:stretch>
                </pic:blipFill>
                <pic:spPr>
                  <a:xfrm>
                    <a:off x="0" y="0"/>
                    <a:ext cx="1036115" cy="406921"/>
                  </a:xfrm>
                  <a:prstGeom prst="rect">
                    <a:avLst/>
                  </a:prstGeom>
                </pic:spPr>
              </pic:pic>
            </a:graphicData>
          </a:graphic>
        </wp:inline>
      </w:drawing>
    </w:r>
    <w:r>
      <w:t xml:space="preserve">    </w:t>
    </w:r>
    <w:r w:rsidR="00C56307">
      <w:rPr>
        <w:noProof/>
      </w:rPr>
      <w:drawing>
        <wp:inline distT="0" distB="0" distL="0" distR="0" wp14:anchorId="7CBC0202" wp14:editId="444AD0A3">
          <wp:extent cx="940570" cy="387985"/>
          <wp:effectExtent l="0" t="0" r="0" b="0"/>
          <wp:docPr id="120245193"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45193" name=""/>
                  <pic:cNvPicPr/>
                </pic:nvPicPr>
                <pic:blipFill>
                  <a:blip r:embed="rId3"/>
                  <a:stretch>
                    <a:fillRect/>
                  </a:stretch>
                </pic:blipFill>
                <pic:spPr>
                  <a:xfrm>
                    <a:off x="0" y="0"/>
                    <a:ext cx="943532" cy="389207"/>
                  </a:xfrm>
                  <a:prstGeom prst="rect">
                    <a:avLst/>
                  </a:prstGeom>
                </pic:spPr>
              </pic:pic>
            </a:graphicData>
          </a:graphic>
        </wp:inline>
      </w:drawing>
    </w:r>
    <w:r>
      <w:t xml:space="preserve">      </w:t>
    </w:r>
    <w:r>
      <w:tab/>
    </w:r>
  </w:p>
  <w:p w14:paraId="392FC1B1" w14:textId="45704505" w:rsidR="005A503D" w:rsidRDefault="005A503D" w:rsidP="009A33F4">
    <w:pPr>
      <w:pStyle w:val="Pta"/>
      <w:ind w:left="-1417"/>
    </w:pPr>
  </w:p>
  <w:p w14:paraId="6CEE7F44" w14:textId="654D35D0" w:rsidR="005A503D" w:rsidRDefault="005A503D" w:rsidP="009A33F4">
    <w:pPr>
      <w:autoSpaceDE w:val="0"/>
      <w:autoSpaceDN w:val="0"/>
      <w:adjustRightInd w:val="0"/>
      <w:spacing w:after="0" w:line="240" w:lineRule="auto"/>
      <w:ind w:left="-851"/>
      <w:rPr>
        <w:rFonts w:cs="Calibri"/>
        <w:color w:val="585757"/>
        <w:sz w:val="18"/>
        <w:szCs w:val="18"/>
        <w:lang w:eastAsia="cs-CZ"/>
      </w:rPr>
    </w:pPr>
    <w:r>
      <w:rPr>
        <w:rFonts w:cs="Calibri"/>
        <w:color w:val="585757"/>
        <w:sz w:val="18"/>
        <w:szCs w:val="18"/>
        <w:lang w:eastAsia="cs-CZ"/>
      </w:rPr>
      <w:t>Obchodná 2, 811 01 Bratislava</w:t>
    </w:r>
  </w:p>
  <w:p w14:paraId="14953CAE" w14:textId="52621D2E" w:rsidR="005A503D" w:rsidRDefault="005A503D" w:rsidP="009A33F4">
    <w:pPr>
      <w:ind w:left="-851"/>
    </w:pPr>
    <w:r w:rsidRPr="00AB014E">
      <w:rPr>
        <w:rFonts w:ascii="Calibri-Bold" w:hAnsi="Calibri-Bold" w:cs="Calibri-Bold"/>
        <w:b/>
        <w:bCs/>
        <w:color w:val="002060"/>
        <w:sz w:val="18"/>
        <w:szCs w:val="18"/>
        <w:lang w:eastAsia="cs-CZ"/>
      </w:rPr>
      <w:t>T</w:t>
    </w:r>
    <w:r w:rsidRPr="00AB014E">
      <w:rPr>
        <w:rFonts w:cs="Calibri"/>
        <w:color w:val="002060"/>
        <w:sz w:val="18"/>
        <w:szCs w:val="18"/>
        <w:lang w:eastAsia="cs-CZ"/>
      </w:rPr>
      <w:t xml:space="preserve">: </w:t>
    </w:r>
    <w:r w:rsidR="00D839E6" w:rsidRPr="00AB014E">
      <w:rPr>
        <w:rFonts w:cs="Calibri"/>
        <w:color w:val="585757"/>
        <w:sz w:val="18"/>
        <w:szCs w:val="18"/>
        <w:lang w:eastAsia="cs-CZ"/>
      </w:rPr>
      <w:t>+421 259 208 111</w:t>
    </w:r>
    <w:r w:rsidRPr="00AB014E">
      <w:rPr>
        <w:rFonts w:cs="Calibri"/>
        <w:color w:val="585757"/>
        <w:sz w:val="18"/>
        <w:szCs w:val="18"/>
        <w:lang w:eastAsia="cs-CZ"/>
      </w:rPr>
      <w:t xml:space="preserve">  </w:t>
    </w:r>
    <w:r w:rsidRPr="00AB014E">
      <w:rPr>
        <w:rFonts w:ascii="Calibri-Bold" w:hAnsi="Calibri-Bold" w:cs="Calibri-Bold"/>
        <w:b/>
        <w:bCs/>
        <w:color w:val="002060"/>
        <w:sz w:val="18"/>
        <w:szCs w:val="18"/>
        <w:lang w:eastAsia="cs-CZ"/>
      </w:rPr>
      <w:t>E</w:t>
    </w:r>
    <w:r w:rsidRPr="00AB014E">
      <w:rPr>
        <w:rFonts w:cs="Calibri"/>
        <w:color w:val="002060"/>
        <w:sz w:val="18"/>
        <w:szCs w:val="18"/>
        <w:lang w:eastAsia="cs-CZ"/>
      </w:rPr>
      <w:t>:</w:t>
    </w:r>
    <w:r w:rsidRPr="00AB014E">
      <w:rPr>
        <w:rFonts w:cs="Calibri"/>
        <w:color w:val="C3172F"/>
        <w:sz w:val="18"/>
        <w:szCs w:val="18"/>
        <w:lang w:eastAsia="cs-CZ"/>
      </w:rPr>
      <w:t xml:space="preserve"> </w:t>
    </w:r>
    <w:r w:rsidRPr="00AB014E">
      <w:rPr>
        <w:rFonts w:cs="Calibri"/>
        <w:color w:val="585757"/>
        <w:sz w:val="18"/>
        <w:szCs w:val="18"/>
        <w:lang w:eastAsia="cs-CZ"/>
      </w:rPr>
      <w:t>info@grafton</w:t>
    </w:r>
    <w:r>
      <w:rPr>
        <w:rFonts w:cs="Calibri"/>
        <w:color w:val="585757"/>
        <w:sz w:val="18"/>
        <w:szCs w:val="18"/>
        <w:lang w:eastAsia="cs-CZ"/>
      </w:rPr>
      <w:t>.sk</w:t>
    </w:r>
    <w:r w:rsidR="00D839E6">
      <w:rPr>
        <w:rFonts w:cs="Calibri"/>
        <w:color w:val="585757"/>
        <w:sz w:val="18"/>
        <w:szCs w:val="18"/>
        <w:lang w:eastAsia="cs-CZ"/>
      </w:rPr>
      <w:t xml:space="preserve">    </w:t>
    </w:r>
    <w:r>
      <w:rPr>
        <w:rFonts w:cs="Calibri"/>
        <w:color w:val="585757"/>
        <w:sz w:val="18"/>
        <w:szCs w:val="18"/>
        <w:lang w:eastAsia="cs-CZ"/>
      </w:rPr>
      <w:t xml:space="preserve"> </w:t>
    </w:r>
    <w:r>
      <w:rPr>
        <w:rFonts w:cs="Calibri"/>
        <w:color w:val="002060"/>
        <w:sz w:val="18"/>
        <w:szCs w:val="18"/>
        <w:lang w:eastAsia="cs-CZ"/>
      </w:rPr>
      <w:t>www.grafton.sk</w:t>
    </w:r>
  </w:p>
  <w:p w14:paraId="52256A46" w14:textId="21234F58" w:rsidR="005A503D" w:rsidRDefault="005A503D" w:rsidP="009A33F4">
    <w:pPr>
      <w:pStyle w:val="Pta"/>
      <w:ind w:left="-1417"/>
    </w:pPr>
    <w:r>
      <w:tab/>
    </w:r>
  </w:p>
  <w:p w14:paraId="29F662CC" w14:textId="52FC2695" w:rsidR="005A503D" w:rsidRPr="009A33F4" w:rsidRDefault="005A503D" w:rsidP="009A33F4">
    <w:pPr>
      <w:pStyle w:val="Pta"/>
      <w:tabs>
        <w:tab w:val="clear" w:pos="4536"/>
        <w:tab w:val="clear" w:pos="9072"/>
        <w:tab w:val="left" w:pos="142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AB4BE0" w14:textId="77777777" w:rsidR="00A03D4A" w:rsidRDefault="00A03D4A" w:rsidP="00BA3102">
      <w:pPr>
        <w:spacing w:after="0" w:line="240" w:lineRule="auto"/>
      </w:pPr>
      <w:r>
        <w:separator/>
      </w:r>
    </w:p>
  </w:footnote>
  <w:footnote w:type="continuationSeparator" w:id="0">
    <w:p w14:paraId="0F34324E" w14:textId="77777777" w:rsidR="00A03D4A" w:rsidRDefault="00A03D4A" w:rsidP="00BA3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1EA54C" w14:textId="4B943A8B" w:rsidR="00F77635" w:rsidRDefault="00F77635" w:rsidP="009A33F4">
    <w:pPr>
      <w:pStyle w:val="Hlavika"/>
      <w:tabs>
        <w:tab w:val="left" w:pos="675"/>
      </w:tabs>
    </w:pPr>
    <w:r>
      <w:rPr>
        <w:noProof/>
        <w:lang w:val="sk-SK" w:eastAsia="sk-SK"/>
      </w:rPr>
      <w:drawing>
        <wp:anchor distT="152400" distB="152400" distL="152400" distR="152400" simplePos="0" relativeHeight="251663360" behindDoc="1" locked="0" layoutInCell="1" allowOverlap="1" wp14:anchorId="2FF5B516" wp14:editId="1B707E83">
          <wp:simplePos x="0" y="0"/>
          <wp:positionH relativeFrom="margin">
            <wp:posOffset>4557395</wp:posOffset>
          </wp:positionH>
          <wp:positionV relativeFrom="margin">
            <wp:posOffset>-1047750</wp:posOffset>
          </wp:positionV>
          <wp:extent cx="1555204" cy="538158"/>
          <wp:effectExtent l="0" t="0" r="6985" b="0"/>
          <wp:wrapNone/>
          <wp:docPr id="26" name="officeArt object"/>
          <wp:cNvGraphicFramePr/>
          <a:graphic xmlns:a="http://schemas.openxmlformats.org/drawingml/2006/main">
            <a:graphicData uri="http://schemas.openxmlformats.org/drawingml/2006/picture">
              <pic:pic xmlns:pic="http://schemas.openxmlformats.org/drawingml/2006/picture">
                <pic:nvPicPr>
                  <pic:cNvPr id="1073741827" name="pasted-image.pdf"/>
                  <pic:cNvPicPr>
                    <a:picLocks noChangeAspect="1"/>
                  </pic:cNvPicPr>
                </pic:nvPicPr>
                <pic:blipFill>
                  <a:blip r:embed="rId1"/>
                  <a:stretch>
                    <a:fillRect/>
                  </a:stretch>
                </pic:blipFill>
                <pic:spPr>
                  <a:xfrm>
                    <a:off x="0" y="0"/>
                    <a:ext cx="1555204" cy="538158"/>
                  </a:xfrm>
                  <a:prstGeom prst="rect">
                    <a:avLst/>
                  </a:prstGeom>
                  <a:ln w="12700" cap="flat">
                    <a:noFill/>
                    <a:miter lim="400000"/>
                  </a:ln>
                  <a:effectLst/>
                </pic:spPr>
              </pic:pic>
            </a:graphicData>
          </a:graphic>
        </wp:anchor>
      </w:drawing>
    </w:r>
    <w:r w:rsidR="005A503D">
      <w:tab/>
    </w:r>
    <w:r w:rsidR="005A503D">
      <w:tab/>
    </w:r>
  </w:p>
  <w:p w14:paraId="2EDDA352" w14:textId="77777777" w:rsidR="00F77635" w:rsidRDefault="00F77635" w:rsidP="009A33F4">
    <w:pPr>
      <w:pStyle w:val="Hlavika"/>
      <w:tabs>
        <w:tab w:val="left" w:pos="675"/>
      </w:tabs>
    </w:pPr>
  </w:p>
  <w:p w14:paraId="38254C0D" w14:textId="77777777" w:rsidR="00F77635" w:rsidRDefault="00F77635" w:rsidP="009A33F4">
    <w:pPr>
      <w:pStyle w:val="Hlavika"/>
      <w:tabs>
        <w:tab w:val="left" w:pos="675"/>
      </w:tabs>
    </w:pPr>
  </w:p>
  <w:p w14:paraId="718BAC60" w14:textId="77777777" w:rsidR="00F77635" w:rsidRDefault="00F77635" w:rsidP="009A33F4">
    <w:pPr>
      <w:pStyle w:val="Hlavika"/>
      <w:tabs>
        <w:tab w:val="left" w:pos="675"/>
      </w:tabs>
    </w:pPr>
  </w:p>
  <w:p w14:paraId="24A68A43" w14:textId="1096B27A" w:rsidR="005A503D" w:rsidRDefault="00F77635" w:rsidP="009A33F4">
    <w:pPr>
      <w:pStyle w:val="Hlavika"/>
      <w:tabs>
        <w:tab w:val="left" w:pos="675"/>
      </w:tabs>
    </w:pPr>
    <w:r>
      <w:rPr>
        <w:noProof/>
        <w:lang w:val="sk-SK" w:eastAsia="sk-SK"/>
      </w:rPr>
      <w:drawing>
        <wp:anchor distT="152400" distB="152400" distL="152400" distR="152400" simplePos="0" relativeHeight="251665408" behindDoc="1" locked="0" layoutInCell="1" allowOverlap="1" wp14:anchorId="06609D5A" wp14:editId="692E6387">
          <wp:simplePos x="0" y="0"/>
          <wp:positionH relativeFrom="page">
            <wp:posOffset>1403667</wp:posOffset>
          </wp:positionH>
          <wp:positionV relativeFrom="page">
            <wp:posOffset>2227263</wp:posOffset>
          </wp:positionV>
          <wp:extent cx="9115425" cy="4248150"/>
          <wp:effectExtent l="0" t="4762" r="4762" b="0"/>
          <wp:wrapNone/>
          <wp:docPr id="27" name="officeArt object"/>
          <wp:cNvGraphicFramePr/>
          <a:graphic xmlns:a="http://schemas.openxmlformats.org/drawingml/2006/main">
            <a:graphicData uri="http://schemas.openxmlformats.org/drawingml/2006/picture">
              <pic:pic xmlns:pic="http://schemas.openxmlformats.org/drawingml/2006/picture">
                <pic:nvPicPr>
                  <pic:cNvPr id="32" name="officeArt object"/>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rot="16200000" flipV="1">
                    <a:off x="0" y="0"/>
                    <a:ext cx="9115425" cy="424815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005A503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D63977"/>
    <w:multiLevelType w:val="hybridMultilevel"/>
    <w:tmpl w:val="FFFFFFFF"/>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10B51AE6"/>
    <w:multiLevelType w:val="hybridMultilevel"/>
    <w:tmpl w:val="FFFFFFFF"/>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16D04F75"/>
    <w:multiLevelType w:val="hybridMultilevel"/>
    <w:tmpl w:val="0112800E"/>
    <w:lvl w:ilvl="0" w:tplc="041B000D">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 w15:restartNumberingAfterBreak="0">
    <w:nsid w:val="17497975"/>
    <w:multiLevelType w:val="hybridMultilevel"/>
    <w:tmpl w:val="FFFFFFFF"/>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 w15:restartNumberingAfterBreak="0">
    <w:nsid w:val="1BBB135F"/>
    <w:multiLevelType w:val="hybridMultilevel"/>
    <w:tmpl w:val="91DE8FAA"/>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30C425A"/>
    <w:multiLevelType w:val="hybridMultilevel"/>
    <w:tmpl w:val="FFFFFFFF"/>
    <w:lvl w:ilvl="0" w:tplc="76728CA8">
      <w:start w:val="31"/>
      <w:numFmt w:val="bullet"/>
      <w:lvlText w:val="-"/>
      <w:lvlJc w:val="left"/>
      <w:pPr>
        <w:ind w:left="720" w:hanging="360"/>
      </w:pPr>
      <w:rPr>
        <w:rFonts w:ascii="Lato-Regular" w:eastAsia="Times New Roman" w:hAnsi="Lato-Regular"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23872B73"/>
    <w:multiLevelType w:val="hybridMultilevel"/>
    <w:tmpl w:val="4560DAAE"/>
    <w:lvl w:ilvl="0" w:tplc="F3220D54">
      <w:start w:val="1"/>
      <w:numFmt w:val="bullet"/>
      <w:lvlText w:val="•"/>
      <w:lvlJc w:val="left"/>
      <w:pPr>
        <w:tabs>
          <w:tab w:val="num" w:pos="720"/>
        </w:tabs>
        <w:ind w:left="720" w:hanging="360"/>
      </w:pPr>
      <w:rPr>
        <w:rFonts w:ascii="Arial" w:hAnsi="Arial" w:hint="default"/>
      </w:rPr>
    </w:lvl>
    <w:lvl w:ilvl="1" w:tplc="A8427B32" w:tentative="1">
      <w:start w:val="1"/>
      <w:numFmt w:val="bullet"/>
      <w:lvlText w:val="•"/>
      <w:lvlJc w:val="left"/>
      <w:pPr>
        <w:tabs>
          <w:tab w:val="num" w:pos="1440"/>
        </w:tabs>
        <w:ind w:left="1440" w:hanging="360"/>
      </w:pPr>
      <w:rPr>
        <w:rFonts w:ascii="Arial" w:hAnsi="Arial" w:hint="default"/>
      </w:rPr>
    </w:lvl>
    <w:lvl w:ilvl="2" w:tplc="B36A9328" w:tentative="1">
      <w:start w:val="1"/>
      <w:numFmt w:val="bullet"/>
      <w:lvlText w:val="•"/>
      <w:lvlJc w:val="left"/>
      <w:pPr>
        <w:tabs>
          <w:tab w:val="num" w:pos="2160"/>
        </w:tabs>
        <w:ind w:left="2160" w:hanging="360"/>
      </w:pPr>
      <w:rPr>
        <w:rFonts w:ascii="Arial" w:hAnsi="Arial" w:hint="default"/>
      </w:rPr>
    </w:lvl>
    <w:lvl w:ilvl="3" w:tplc="FDA2F0FE" w:tentative="1">
      <w:start w:val="1"/>
      <w:numFmt w:val="bullet"/>
      <w:lvlText w:val="•"/>
      <w:lvlJc w:val="left"/>
      <w:pPr>
        <w:tabs>
          <w:tab w:val="num" w:pos="2880"/>
        </w:tabs>
        <w:ind w:left="2880" w:hanging="360"/>
      </w:pPr>
      <w:rPr>
        <w:rFonts w:ascii="Arial" w:hAnsi="Arial" w:hint="default"/>
      </w:rPr>
    </w:lvl>
    <w:lvl w:ilvl="4" w:tplc="F118F092" w:tentative="1">
      <w:start w:val="1"/>
      <w:numFmt w:val="bullet"/>
      <w:lvlText w:val="•"/>
      <w:lvlJc w:val="left"/>
      <w:pPr>
        <w:tabs>
          <w:tab w:val="num" w:pos="3600"/>
        </w:tabs>
        <w:ind w:left="3600" w:hanging="360"/>
      </w:pPr>
      <w:rPr>
        <w:rFonts w:ascii="Arial" w:hAnsi="Arial" w:hint="default"/>
      </w:rPr>
    </w:lvl>
    <w:lvl w:ilvl="5" w:tplc="D3B6964C">
      <w:start w:val="1"/>
      <w:numFmt w:val="bullet"/>
      <w:lvlText w:val="•"/>
      <w:lvlJc w:val="left"/>
      <w:pPr>
        <w:tabs>
          <w:tab w:val="num" w:pos="4320"/>
        </w:tabs>
        <w:ind w:left="4320" w:hanging="360"/>
      </w:pPr>
      <w:rPr>
        <w:rFonts w:ascii="Arial" w:hAnsi="Arial" w:hint="default"/>
      </w:rPr>
    </w:lvl>
    <w:lvl w:ilvl="6" w:tplc="4CB2A5E2">
      <w:start w:val="1"/>
      <w:numFmt w:val="bullet"/>
      <w:lvlText w:val="•"/>
      <w:lvlJc w:val="left"/>
      <w:pPr>
        <w:tabs>
          <w:tab w:val="num" w:pos="5040"/>
        </w:tabs>
        <w:ind w:left="5040" w:hanging="360"/>
      </w:pPr>
      <w:rPr>
        <w:rFonts w:ascii="Arial" w:hAnsi="Arial" w:hint="default"/>
      </w:rPr>
    </w:lvl>
    <w:lvl w:ilvl="7" w:tplc="37A66B1E">
      <w:start w:val="1"/>
      <w:numFmt w:val="bullet"/>
      <w:lvlText w:val="•"/>
      <w:lvlJc w:val="left"/>
      <w:pPr>
        <w:tabs>
          <w:tab w:val="num" w:pos="5760"/>
        </w:tabs>
        <w:ind w:left="5760" w:hanging="360"/>
      </w:pPr>
      <w:rPr>
        <w:rFonts w:ascii="Arial" w:hAnsi="Arial" w:hint="default"/>
      </w:rPr>
    </w:lvl>
    <w:lvl w:ilvl="8" w:tplc="F16EAAFC">
      <w:start w:val="1"/>
      <w:numFmt w:val="bullet"/>
      <w:lvlText w:val="•"/>
      <w:lvlJc w:val="left"/>
      <w:pPr>
        <w:tabs>
          <w:tab w:val="num" w:pos="6480"/>
        </w:tabs>
        <w:ind w:left="6480" w:hanging="360"/>
      </w:pPr>
      <w:rPr>
        <w:rFonts w:ascii="Arial" w:hAnsi="Arial" w:hint="default"/>
      </w:rPr>
    </w:lvl>
  </w:abstractNum>
  <w:abstractNum w:abstractNumId="7" w15:restartNumberingAfterBreak="0">
    <w:nsid w:val="29CB16B7"/>
    <w:multiLevelType w:val="hybridMultilevel"/>
    <w:tmpl w:val="5DE475CC"/>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AC86C13"/>
    <w:multiLevelType w:val="hybridMultilevel"/>
    <w:tmpl w:val="BF967FDC"/>
    <w:lvl w:ilvl="0" w:tplc="7A50EC06">
      <w:start w:val="1"/>
      <w:numFmt w:val="bullet"/>
      <w:lvlText w:val="•"/>
      <w:lvlJc w:val="left"/>
      <w:pPr>
        <w:tabs>
          <w:tab w:val="num" w:pos="720"/>
        </w:tabs>
        <w:ind w:left="720" w:hanging="360"/>
      </w:pPr>
      <w:rPr>
        <w:rFonts w:ascii="Arial" w:hAnsi="Arial" w:hint="default"/>
      </w:rPr>
    </w:lvl>
    <w:lvl w:ilvl="1" w:tplc="4E520FAC" w:tentative="1">
      <w:start w:val="1"/>
      <w:numFmt w:val="bullet"/>
      <w:lvlText w:val="•"/>
      <w:lvlJc w:val="left"/>
      <w:pPr>
        <w:tabs>
          <w:tab w:val="num" w:pos="1440"/>
        </w:tabs>
        <w:ind w:left="1440" w:hanging="360"/>
      </w:pPr>
      <w:rPr>
        <w:rFonts w:ascii="Arial" w:hAnsi="Arial" w:hint="default"/>
      </w:rPr>
    </w:lvl>
    <w:lvl w:ilvl="2" w:tplc="79287172" w:tentative="1">
      <w:start w:val="1"/>
      <w:numFmt w:val="bullet"/>
      <w:lvlText w:val="•"/>
      <w:lvlJc w:val="left"/>
      <w:pPr>
        <w:tabs>
          <w:tab w:val="num" w:pos="2160"/>
        </w:tabs>
        <w:ind w:left="2160" w:hanging="360"/>
      </w:pPr>
      <w:rPr>
        <w:rFonts w:ascii="Arial" w:hAnsi="Arial" w:hint="default"/>
      </w:rPr>
    </w:lvl>
    <w:lvl w:ilvl="3" w:tplc="BA909A6A" w:tentative="1">
      <w:start w:val="1"/>
      <w:numFmt w:val="bullet"/>
      <w:lvlText w:val="•"/>
      <w:lvlJc w:val="left"/>
      <w:pPr>
        <w:tabs>
          <w:tab w:val="num" w:pos="2880"/>
        </w:tabs>
        <w:ind w:left="2880" w:hanging="360"/>
      </w:pPr>
      <w:rPr>
        <w:rFonts w:ascii="Arial" w:hAnsi="Arial" w:hint="default"/>
      </w:rPr>
    </w:lvl>
    <w:lvl w:ilvl="4" w:tplc="7250FF70" w:tentative="1">
      <w:start w:val="1"/>
      <w:numFmt w:val="bullet"/>
      <w:lvlText w:val="•"/>
      <w:lvlJc w:val="left"/>
      <w:pPr>
        <w:tabs>
          <w:tab w:val="num" w:pos="3600"/>
        </w:tabs>
        <w:ind w:left="3600" w:hanging="360"/>
      </w:pPr>
      <w:rPr>
        <w:rFonts w:ascii="Arial" w:hAnsi="Arial" w:hint="default"/>
      </w:rPr>
    </w:lvl>
    <w:lvl w:ilvl="5" w:tplc="218A1678" w:tentative="1">
      <w:start w:val="1"/>
      <w:numFmt w:val="bullet"/>
      <w:lvlText w:val="•"/>
      <w:lvlJc w:val="left"/>
      <w:pPr>
        <w:tabs>
          <w:tab w:val="num" w:pos="4320"/>
        </w:tabs>
        <w:ind w:left="4320" w:hanging="360"/>
      </w:pPr>
      <w:rPr>
        <w:rFonts w:ascii="Arial" w:hAnsi="Arial" w:hint="default"/>
      </w:rPr>
    </w:lvl>
    <w:lvl w:ilvl="6" w:tplc="6E3458C6" w:tentative="1">
      <w:start w:val="1"/>
      <w:numFmt w:val="bullet"/>
      <w:lvlText w:val="•"/>
      <w:lvlJc w:val="left"/>
      <w:pPr>
        <w:tabs>
          <w:tab w:val="num" w:pos="5040"/>
        </w:tabs>
        <w:ind w:left="5040" w:hanging="360"/>
      </w:pPr>
      <w:rPr>
        <w:rFonts w:ascii="Arial" w:hAnsi="Arial" w:hint="default"/>
      </w:rPr>
    </w:lvl>
    <w:lvl w:ilvl="7" w:tplc="F4DAE182" w:tentative="1">
      <w:start w:val="1"/>
      <w:numFmt w:val="bullet"/>
      <w:lvlText w:val="•"/>
      <w:lvlJc w:val="left"/>
      <w:pPr>
        <w:tabs>
          <w:tab w:val="num" w:pos="5760"/>
        </w:tabs>
        <w:ind w:left="5760" w:hanging="360"/>
      </w:pPr>
      <w:rPr>
        <w:rFonts w:ascii="Arial" w:hAnsi="Arial" w:hint="default"/>
      </w:rPr>
    </w:lvl>
    <w:lvl w:ilvl="8" w:tplc="E6E213A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50659F2"/>
    <w:multiLevelType w:val="hybridMultilevel"/>
    <w:tmpl w:val="D9B69714"/>
    <w:lvl w:ilvl="0" w:tplc="041B0005">
      <w:start w:val="1"/>
      <w:numFmt w:val="bullet"/>
      <w:lvlText w:val=""/>
      <w:lvlJc w:val="left"/>
      <w:pPr>
        <w:ind w:left="785" w:hanging="360"/>
      </w:pPr>
      <w:rPr>
        <w:rFonts w:ascii="Wingdings" w:hAnsi="Wingdings" w:hint="default"/>
      </w:rPr>
    </w:lvl>
    <w:lvl w:ilvl="1" w:tplc="041B0003" w:tentative="1">
      <w:start w:val="1"/>
      <w:numFmt w:val="bullet"/>
      <w:lvlText w:val="o"/>
      <w:lvlJc w:val="left"/>
      <w:pPr>
        <w:ind w:left="1505" w:hanging="360"/>
      </w:pPr>
      <w:rPr>
        <w:rFonts w:ascii="Courier New" w:hAnsi="Courier New" w:cs="Courier New" w:hint="default"/>
      </w:rPr>
    </w:lvl>
    <w:lvl w:ilvl="2" w:tplc="041B0005" w:tentative="1">
      <w:start w:val="1"/>
      <w:numFmt w:val="bullet"/>
      <w:lvlText w:val=""/>
      <w:lvlJc w:val="left"/>
      <w:pPr>
        <w:ind w:left="2225" w:hanging="360"/>
      </w:pPr>
      <w:rPr>
        <w:rFonts w:ascii="Wingdings" w:hAnsi="Wingdings" w:hint="default"/>
      </w:rPr>
    </w:lvl>
    <w:lvl w:ilvl="3" w:tplc="041B0001" w:tentative="1">
      <w:start w:val="1"/>
      <w:numFmt w:val="bullet"/>
      <w:lvlText w:val=""/>
      <w:lvlJc w:val="left"/>
      <w:pPr>
        <w:ind w:left="2945" w:hanging="360"/>
      </w:pPr>
      <w:rPr>
        <w:rFonts w:ascii="Symbol" w:hAnsi="Symbol" w:hint="default"/>
      </w:rPr>
    </w:lvl>
    <w:lvl w:ilvl="4" w:tplc="041B0003" w:tentative="1">
      <w:start w:val="1"/>
      <w:numFmt w:val="bullet"/>
      <w:lvlText w:val="o"/>
      <w:lvlJc w:val="left"/>
      <w:pPr>
        <w:ind w:left="3665" w:hanging="360"/>
      </w:pPr>
      <w:rPr>
        <w:rFonts w:ascii="Courier New" w:hAnsi="Courier New" w:cs="Courier New" w:hint="default"/>
      </w:rPr>
    </w:lvl>
    <w:lvl w:ilvl="5" w:tplc="041B0005" w:tentative="1">
      <w:start w:val="1"/>
      <w:numFmt w:val="bullet"/>
      <w:lvlText w:val=""/>
      <w:lvlJc w:val="left"/>
      <w:pPr>
        <w:ind w:left="4385" w:hanging="360"/>
      </w:pPr>
      <w:rPr>
        <w:rFonts w:ascii="Wingdings" w:hAnsi="Wingdings" w:hint="default"/>
      </w:rPr>
    </w:lvl>
    <w:lvl w:ilvl="6" w:tplc="041B0001" w:tentative="1">
      <w:start w:val="1"/>
      <w:numFmt w:val="bullet"/>
      <w:lvlText w:val=""/>
      <w:lvlJc w:val="left"/>
      <w:pPr>
        <w:ind w:left="5105" w:hanging="360"/>
      </w:pPr>
      <w:rPr>
        <w:rFonts w:ascii="Symbol" w:hAnsi="Symbol" w:hint="default"/>
      </w:rPr>
    </w:lvl>
    <w:lvl w:ilvl="7" w:tplc="041B0003" w:tentative="1">
      <w:start w:val="1"/>
      <w:numFmt w:val="bullet"/>
      <w:lvlText w:val="o"/>
      <w:lvlJc w:val="left"/>
      <w:pPr>
        <w:ind w:left="5825" w:hanging="360"/>
      </w:pPr>
      <w:rPr>
        <w:rFonts w:ascii="Courier New" w:hAnsi="Courier New" w:cs="Courier New" w:hint="default"/>
      </w:rPr>
    </w:lvl>
    <w:lvl w:ilvl="8" w:tplc="041B0005" w:tentative="1">
      <w:start w:val="1"/>
      <w:numFmt w:val="bullet"/>
      <w:lvlText w:val=""/>
      <w:lvlJc w:val="left"/>
      <w:pPr>
        <w:ind w:left="6545" w:hanging="360"/>
      </w:pPr>
      <w:rPr>
        <w:rFonts w:ascii="Wingdings" w:hAnsi="Wingdings" w:hint="default"/>
      </w:rPr>
    </w:lvl>
  </w:abstractNum>
  <w:abstractNum w:abstractNumId="10" w15:restartNumberingAfterBreak="0">
    <w:nsid w:val="55765260"/>
    <w:multiLevelType w:val="hybridMultilevel"/>
    <w:tmpl w:val="C88C3842"/>
    <w:lvl w:ilvl="0" w:tplc="152CC180">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631318F4"/>
    <w:multiLevelType w:val="hybridMultilevel"/>
    <w:tmpl w:val="EF0EAC56"/>
    <w:lvl w:ilvl="0" w:tplc="041B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8E72787"/>
    <w:multiLevelType w:val="hybridMultilevel"/>
    <w:tmpl w:val="FEF82508"/>
    <w:lvl w:ilvl="0" w:tplc="346A58F4">
      <w:start w:val="18"/>
      <w:numFmt w:val="bullet"/>
      <w:lvlText w:val="-"/>
      <w:lvlJc w:val="left"/>
      <w:pPr>
        <w:ind w:left="720" w:hanging="360"/>
      </w:pPr>
      <w:rPr>
        <w:rFonts w:ascii="Arial" w:eastAsiaTheme="minorHAnsi" w:hAnsi="Arial" w:cs="Arial"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72865675"/>
    <w:multiLevelType w:val="hybridMultilevel"/>
    <w:tmpl w:val="92CAC63C"/>
    <w:lvl w:ilvl="0" w:tplc="4C6AEE82">
      <w:start w:val="3"/>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735F5AD0"/>
    <w:multiLevelType w:val="hybridMultilevel"/>
    <w:tmpl w:val="40B82B4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736079B0"/>
    <w:multiLevelType w:val="hybridMultilevel"/>
    <w:tmpl w:val="32425556"/>
    <w:lvl w:ilvl="0" w:tplc="4142DA6E">
      <w:start w:val="300"/>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737D4B8D"/>
    <w:multiLevelType w:val="hybridMultilevel"/>
    <w:tmpl w:val="6964883C"/>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79655852"/>
    <w:multiLevelType w:val="hybridMultilevel"/>
    <w:tmpl w:val="B36A6AA8"/>
    <w:lvl w:ilvl="0" w:tplc="041B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169977919">
    <w:abstractNumId w:val="10"/>
  </w:num>
  <w:num w:numId="2" w16cid:durableId="427819167">
    <w:abstractNumId w:val="6"/>
  </w:num>
  <w:num w:numId="3" w16cid:durableId="89131823">
    <w:abstractNumId w:val="15"/>
  </w:num>
  <w:num w:numId="4" w16cid:durableId="1664161250">
    <w:abstractNumId w:val="12"/>
  </w:num>
  <w:num w:numId="5" w16cid:durableId="82074545">
    <w:abstractNumId w:val="17"/>
  </w:num>
  <w:num w:numId="6" w16cid:durableId="348026183">
    <w:abstractNumId w:val="0"/>
  </w:num>
  <w:num w:numId="7" w16cid:durableId="27611912">
    <w:abstractNumId w:val="1"/>
  </w:num>
  <w:num w:numId="8" w16cid:durableId="529223293">
    <w:abstractNumId w:val="3"/>
  </w:num>
  <w:num w:numId="9" w16cid:durableId="51773646">
    <w:abstractNumId w:val="2"/>
  </w:num>
  <w:num w:numId="10" w16cid:durableId="1914318076">
    <w:abstractNumId w:val="16"/>
  </w:num>
  <w:num w:numId="11" w16cid:durableId="164243564">
    <w:abstractNumId w:val="11"/>
  </w:num>
  <w:num w:numId="12" w16cid:durableId="226041171">
    <w:abstractNumId w:val="9"/>
  </w:num>
  <w:num w:numId="13" w16cid:durableId="213741372">
    <w:abstractNumId w:val="4"/>
  </w:num>
  <w:num w:numId="14" w16cid:durableId="1012412840">
    <w:abstractNumId w:val="7"/>
  </w:num>
  <w:num w:numId="15" w16cid:durableId="341515704">
    <w:abstractNumId w:val="8"/>
  </w:num>
  <w:num w:numId="16" w16cid:durableId="1098409479">
    <w:abstractNumId w:val="14"/>
  </w:num>
  <w:num w:numId="17" w16cid:durableId="918100497">
    <w:abstractNumId w:val="5"/>
  </w:num>
  <w:num w:numId="18" w16cid:durableId="3107161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102"/>
    <w:rsid w:val="000052F6"/>
    <w:rsid w:val="000177FC"/>
    <w:rsid w:val="00020AE3"/>
    <w:rsid w:val="00022649"/>
    <w:rsid w:val="00023803"/>
    <w:rsid w:val="00024B32"/>
    <w:rsid w:val="00025A03"/>
    <w:rsid w:val="00027490"/>
    <w:rsid w:val="0002771A"/>
    <w:rsid w:val="00036443"/>
    <w:rsid w:val="00050DA2"/>
    <w:rsid w:val="00061AB8"/>
    <w:rsid w:val="00071E38"/>
    <w:rsid w:val="000775BE"/>
    <w:rsid w:val="00077852"/>
    <w:rsid w:val="0008356C"/>
    <w:rsid w:val="000877D8"/>
    <w:rsid w:val="000933BE"/>
    <w:rsid w:val="00095C4D"/>
    <w:rsid w:val="000A68D4"/>
    <w:rsid w:val="000B1334"/>
    <w:rsid w:val="000B22F6"/>
    <w:rsid w:val="000C1BAF"/>
    <w:rsid w:val="000C2AD9"/>
    <w:rsid w:val="000C67E3"/>
    <w:rsid w:val="000D24C4"/>
    <w:rsid w:val="000D5C39"/>
    <w:rsid w:val="000D6147"/>
    <w:rsid w:val="000D6DEE"/>
    <w:rsid w:val="000E2EB4"/>
    <w:rsid w:val="000F21C9"/>
    <w:rsid w:val="000F3A51"/>
    <w:rsid w:val="00101BA2"/>
    <w:rsid w:val="00103D22"/>
    <w:rsid w:val="00103E14"/>
    <w:rsid w:val="00107A78"/>
    <w:rsid w:val="001134F7"/>
    <w:rsid w:val="001149C1"/>
    <w:rsid w:val="00122856"/>
    <w:rsid w:val="001272B0"/>
    <w:rsid w:val="00130CE3"/>
    <w:rsid w:val="0013179A"/>
    <w:rsid w:val="00135B05"/>
    <w:rsid w:val="00143B51"/>
    <w:rsid w:val="00150ED5"/>
    <w:rsid w:val="001603CC"/>
    <w:rsid w:val="00174753"/>
    <w:rsid w:val="00175CED"/>
    <w:rsid w:val="0017631F"/>
    <w:rsid w:val="00176FE2"/>
    <w:rsid w:val="00177468"/>
    <w:rsid w:val="00181C71"/>
    <w:rsid w:val="001B04D2"/>
    <w:rsid w:val="001B37BE"/>
    <w:rsid w:val="001C24D1"/>
    <w:rsid w:val="001C67AD"/>
    <w:rsid w:val="001C72E9"/>
    <w:rsid w:val="001D16A2"/>
    <w:rsid w:val="001D1C6D"/>
    <w:rsid w:val="001D4438"/>
    <w:rsid w:val="001E0857"/>
    <w:rsid w:val="001E279B"/>
    <w:rsid w:val="00202CAE"/>
    <w:rsid w:val="00207B06"/>
    <w:rsid w:val="00222D32"/>
    <w:rsid w:val="00225478"/>
    <w:rsid w:val="00230CDF"/>
    <w:rsid w:val="00233EF4"/>
    <w:rsid w:val="00234D0F"/>
    <w:rsid w:val="00235245"/>
    <w:rsid w:val="002376E4"/>
    <w:rsid w:val="002421E8"/>
    <w:rsid w:val="00242701"/>
    <w:rsid w:val="00243CCF"/>
    <w:rsid w:val="0024435A"/>
    <w:rsid w:val="00247137"/>
    <w:rsid w:val="00265A5C"/>
    <w:rsid w:val="002908A5"/>
    <w:rsid w:val="00293CCC"/>
    <w:rsid w:val="002A0361"/>
    <w:rsid w:val="002A1A5E"/>
    <w:rsid w:val="002B2DEA"/>
    <w:rsid w:val="002C0A8A"/>
    <w:rsid w:val="002D0B4A"/>
    <w:rsid w:val="002D3C77"/>
    <w:rsid w:val="002E3F80"/>
    <w:rsid w:val="002F1E2A"/>
    <w:rsid w:val="002F49E3"/>
    <w:rsid w:val="002F6145"/>
    <w:rsid w:val="003010DB"/>
    <w:rsid w:val="00305B3C"/>
    <w:rsid w:val="003108E7"/>
    <w:rsid w:val="00311E09"/>
    <w:rsid w:val="003156F4"/>
    <w:rsid w:val="00320C03"/>
    <w:rsid w:val="00323F81"/>
    <w:rsid w:val="0033197D"/>
    <w:rsid w:val="00332FDD"/>
    <w:rsid w:val="00340AD5"/>
    <w:rsid w:val="00341F77"/>
    <w:rsid w:val="00343174"/>
    <w:rsid w:val="003443A0"/>
    <w:rsid w:val="003453C4"/>
    <w:rsid w:val="0035216A"/>
    <w:rsid w:val="00362A5E"/>
    <w:rsid w:val="00366C77"/>
    <w:rsid w:val="00373473"/>
    <w:rsid w:val="00375AEA"/>
    <w:rsid w:val="00376BA9"/>
    <w:rsid w:val="00383DBA"/>
    <w:rsid w:val="00385AD5"/>
    <w:rsid w:val="0038707C"/>
    <w:rsid w:val="0039772C"/>
    <w:rsid w:val="003A4BB0"/>
    <w:rsid w:val="003B0BFC"/>
    <w:rsid w:val="003B116D"/>
    <w:rsid w:val="003B2B56"/>
    <w:rsid w:val="003B2E0D"/>
    <w:rsid w:val="003B7A78"/>
    <w:rsid w:val="003C4780"/>
    <w:rsid w:val="003D43CC"/>
    <w:rsid w:val="003D7489"/>
    <w:rsid w:val="003E2166"/>
    <w:rsid w:val="003E2E77"/>
    <w:rsid w:val="003F16B0"/>
    <w:rsid w:val="003F4000"/>
    <w:rsid w:val="003F550E"/>
    <w:rsid w:val="0040465D"/>
    <w:rsid w:val="004355BD"/>
    <w:rsid w:val="00443B05"/>
    <w:rsid w:val="00443F51"/>
    <w:rsid w:val="00444BFD"/>
    <w:rsid w:val="0045003A"/>
    <w:rsid w:val="004501C6"/>
    <w:rsid w:val="00450B99"/>
    <w:rsid w:val="00451EF9"/>
    <w:rsid w:val="00462ED4"/>
    <w:rsid w:val="004638A6"/>
    <w:rsid w:val="004724AF"/>
    <w:rsid w:val="0047735C"/>
    <w:rsid w:val="00491C4C"/>
    <w:rsid w:val="00493925"/>
    <w:rsid w:val="004A1C11"/>
    <w:rsid w:val="004C4AF9"/>
    <w:rsid w:val="004D6C0D"/>
    <w:rsid w:val="004E0210"/>
    <w:rsid w:val="004E10AF"/>
    <w:rsid w:val="004E1190"/>
    <w:rsid w:val="004E195C"/>
    <w:rsid w:val="004E33AB"/>
    <w:rsid w:val="004F32CD"/>
    <w:rsid w:val="005077B2"/>
    <w:rsid w:val="00513CA1"/>
    <w:rsid w:val="005148A9"/>
    <w:rsid w:val="00515175"/>
    <w:rsid w:val="0053451B"/>
    <w:rsid w:val="00536999"/>
    <w:rsid w:val="00537A6D"/>
    <w:rsid w:val="00544A90"/>
    <w:rsid w:val="00545B07"/>
    <w:rsid w:val="00551094"/>
    <w:rsid w:val="005516D2"/>
    <w:rsid w:val="00560B98"/>
    <w:rsid w:val="005648B9"/>
    <w:rsid w:val="005673C4"/>
    <w:rsid w:val="00571677"/>
    <w:rsid w:val="0058020D"/>
    <w:rsid w:val="005871AF"/>
    <w:rsid w:val="005973FB"/>
    <w:rsid w:val="00597EA2"/>
    <w:rsid w:val="005A503D"/>
    <w:rsid w:val="005A667C"/>
    <w:rsid w:val="005A7CCB"/>
    <w:rsid w:val="005A7F40"/>
    <w:rsid w:val="005B1713"/>
    <w:rsid w:val="005B1C32"/>
    <w:rsid w:val="005B59D8"/>
    <w:rsid w:val="005C3D5D"/>
    <w:rsid w:val="005C6DF7"/>
    <w:rsid w:val="005C7922"/>
    <w:rsid w:val="005C7A8C"/>
    <w:rsid w:val="005E5ECE"/>
    <w:rsid w:val="005F68A1"/>
    <w:rsid w:val="00606609"/>
    <w:rsid w:val="00606D77"/>
    <w:rsid w:val="00613F83"/>
    <w:rsid w:val="006168CB"/>
    <w:rsid w:val="006237EE"/>
    <w:rsid w:val="00626951"/>
    <w:rsid w:val="00631674"/>
    <w:rsid w:val="006350A6"/>
    <w:rsid w:val="00636F01"/>
    <w:rsid w:val="00637BD8"/>
    <w:rsid w:val="00660421"/>
    <w:rsid w:val="006649B0"/>
    <w:rsid w:val="00665308"/>
    <w:rsid w:val="0066582D"/>
    <w:rsid w:val="00671557"/>
    <w:rsid w:val="00677641"/>
    <w:rsid w:val="00693178"/>
    <w:rsid w:val="00697AF6"/>
    <w:rsid w:val="006A724C"/>
    <w:rsid w:val="006A747F"/>
    <w:rsid w:val="006B03A7"/>
    <w:rsid w:val="006B564E"/>
    <w:rsid w:val="006C6BFE"/>
    <w:rsid w:val="006D04D6"/>
    <w:rsid w:val="006D0D34"/>
    <w:rsid w:val="006D0EDD"/>
    <w:rsid w:val="006D1E36"/>
    <w:rsid w:val="006D4B6F"/>
    <w:rsid w:val="006E3B5A"/>
    <w:rsid w:val="006E4F21"/>
    <w:rsid w:val="006F1856"/>
    <w:rsid w:val="006F7A3E"/>
    <w:rsid w:val="007016D1"/>
    <w:rsid w:val="007022BE"/>
    <w:rsid w:val="00702B43"/>
    <w:rsid w:val="00704A9F"/>
    <w:rsid w:val="00705B85"/>
    <w:rsid w:val="0070670B"/>
    <w:rsid w:val="007115FD"/>
    <w:rsid w:val="00713917"/>
    <w:rsid w:val="00716354"/>
    <w:rsid w:val="007165AB"/>
    <w:rsid w:val="00724BB2"/>
    <w:rsid w:val="007324D4"/>
    <w:rsid w:val="00751EC7"/>
    <w:rsid w:val="00762936"/>
    <w:rsid w:val="00762E0C"/>
    <w:rsid w:val="00765955"/>
    <w:rsid w:val="00776BB8"/>
    <w:rsid w:val="007812B4"/>
    <w:rsid w:val="007931BA"/>
    <w:rsid w:val="0079424A"/>
    <w:rsid w:val="007B4345"/>
    <w:rsid w:val="007B775B"/>
    <w:rsid w:val="007C2582"/>
    <w:rsid w:val="007D137E"/>
    <w:rsid w:val="007D6DC2"/>
    <w:rsid w:val="007E1307"/>
    <w:rsid w:val="007E386F"/>
    <w:rsid w:val="007E5954"/>
    <w:rsid w:val="007E5B29"/>
    <w:rsid w:val="007F3FC3"/>
    <w:rsid w:val="007F5CFE"/>
    <w:rsid w:val="0080309E"/>
    <w:rsid w:val="00810F16"/>
    <w:rsid w:val="00811488"/>
    <w:rsid w:val="00812511"/>
    <w:rsid w:val="00813939"/>
    <w:rsid w:val="00826E6C"/>
    <w:rsid w:val="008421DD"/>
    <w:rsid w:val="00855D40"/>
    <w:rsid w:val="00856435"/>
    <w:rsid w:val="00871A5F"/>
    <w:rsid w:val="00873B18"/>
    <w:rsid w:val="00874DD3"/>
    <w:rsid w:val="008800C1"/>
    <w:rsid w:val="008823DC"/>
    <w:rsid w:val="00883B51"/>
    <w:rsid w:val="00886F3C"/>
    <w:rsid w:val="00890CCB"/>
    <w:rsid w:val="008A7927"/>
    <w:rsid w:val="008B31A7"/>
    <w:rsid w:val="008B6DBD"/>
    <w:rsid w:val="008D5B54"/>
    <w:rsid w:val="008E0F10"/>
    <w:rsid w:val="008E3E06"/>
    <w:rsid w:val="008E513D"/>
    <w:rsid w:val="008E6119"/>
    <w:rsid w:val="008E6756"/>
    <w:rsid w:val="008F1135"/>
    <w:rsid w:val="008F1ECD"/>
    <w:rsid w:val="008F229B"/>
    <w:rsid w:val="008F357D"/>
    <w:rsid w:val="008F361B"/>
    <w:rsid w:val="009005B0"/>
    <w:rsid w:val="009025E7"/>
    <w:rsid w:val="00913DFE"/>
    <w:rsid w:val="00913E2F"/>
    <w:rsid w:val="00915A16"/>
    <w:rsid w:val="00935F91"/>
    <w:rsid w:val="00941C2A"/>
    <w:rsid w:val="00957262"/>
    <w:rsid w:val="0097672F"/>
    <w:rsid w:val="00992B6B"/>
    <w:rsid w:val="00995C61"/>
    <w:rsid w:val="009A031C"/>
    <w:rsid w:val="009A0E2B"/>
    <w:rsid w:val="009A33F4"/>
    <w:rsid w:val="009A583A"/>
    <w:rsid w:val="009D7FA9"/>
    <w:rsid w:val="009E427F"/>
    <w:rsid w:val="009E77A9"/>
    <w:rsid w:val="009F25A8"/>
    <w:rsid w:val="009F6BC7"/>
    <w:rsid w:val="00A02AE1"/>
    <w:rsid w:val="00A03D4A"/>
    <w:rsid w:val="00A04CD8"/>
    <w:rsid w:val="00A05FF2"/>
    <w:rsid w:val="00A13D4B"/>
    <w:rsid w:val="00A14213"/>
    <w:rsid w:val="00A165AC"/>
    <w:rsid w:val="00A4259F"/>
    <w:rsid w:val="00A53200"/>
    <w:rsid w:val="00A62227"/>
    <w:rsid w:val="00A6253F"/>
    <w:rsid w:val="00A6646D"/>
    <w:rsid w:val="00A86EB5"/>
    <w:rsid w:val="00A9490D"/>
    <w:rsid w:val="00A94EA0"/>
    <w:rsid w:val="00AA61C4"/>
    <w:rsid w:val="00AB014E"/>
    <w:rsid w:val="00AB58E8"/>
    <w:rsid w:val="00AC2602"/>
    <w:rsid w:val="00AC3999"/>
    <w:rsid w:val="00AC6795"/>
    <w:rsid w:val="00AD5C12"/>
    <w:rsid w:val="00AD676C"/>
    <w:rsid w:val="00AE266A"/>
    <w:rsid w:val="00B12E78"/>
    <w:rsid w:val="00B151EA"/>
    <w:rsid w:val="00B16508"/>
    <w:rsid w:val="00B21D28"/>
    <w:rsid w:val="00B32A71"/>
    <w:rsid w:val="00B40013"/>
    <w:rsid w:val="00B40803"/>
    <w:rsid w:val="00B45447"/>
    <w:rsid w:val="00B454C9"/>
    <w:rsid w:val="00B507F6"/>
    <w:rsid w:val="00B508CF"/>
    <w:rsid w:val="00B51F0B"/>
    <w:rsid w:val="00B53435"/>
    <w:rsid w:val="00B66644"/>
    <w:rsid w:val="00B8451A"/>
    <w:rsid w:val="00B86154"/>
    <w:rsid w:val="00B8661B"/>
    <w:rsid w:val="00B91422"/>
    <w:rsid w:val="00B94384"/>
    <w:rsid w:val="00BA3102"/>
    <w:rsid w:val="00BA7136"/>
    <w:rsid w:val="00BB05F8"/>
    <w:rsid w:val="00BB5A97"/>
    <w:rsid w:val="00BC42AC"/>
    <w:rsid w:val="00BD0B47"/>
    <w:rsid w:val="00BF0818"/>
    <w:rsid w:val="00BF0D08"/>
    <w:rsid w:val="00C02876"/>
    <w:rsid w:val="00C052ED"/>
    <w:rsid w:val="00C066DF"/>
    <w:rsid w:val="00C10C27"/>
    <w:rsid w:val="00C10D19"/>
    <w:rsid w:val="00C11780"/>
    <w:rsid w:val="00C17135"/>
    <w:rsid w:val="00C17D75"/>
    <w:rsid w:val="00C23866"/>
    <w:rsid w:val="00C26906"/>
    <w:rsid w:val="00C33191"/>
    <w:rsid w:val="00C33376"/>
    <w:rsid w:val="00C34049"/>
    <w:rsid w:val="00C40F83"/>
    <w:rsid w:val="00C46F3F"/>
    <w:rsid w:val="00C56307"/>
    <w:rsid w:val="00C65C70"/>
    <w:rsid w:val="00C765BC"/>
    <w:rsid w:val="00C80A01"/>
    <w:rsid w:val="00C85FA4"/>
    <w:rsid w:val="00C922C0"/>
    <w:rsid w:val="00CA3EC5"/>
    <w:rsid w:val="00CB1177"/>
    <w:rsid w:val="00CB5221"/>
    <w:rsid w:val="00CC72A0"/>
    <w:rsid w:val="00CC7888"/>
    <w:rsid w:val="00CC7CE4"/>
    <w:rsid w:val="00CE47B9"/>
    <w:rsid w:val="00CF3278"/>
    <w:rsid w:val="00CF32C3"/>
    <w:rsid w:val="00CF39AB"/>
    <w:rsid w:val="00D01B21"/>
    <w:rsid w:val="00D06FFC"/>
    <w:rsid w:val="00D079DF"/>
    <w:rsid w:val="00D10855"/>
    <w:rsid w:val="00D276C6"/>
    <w:rsid w:val="00D30A15"/>
    <w:rsid w:val="00D460E5"/>
    <w:rsid w:val="00D6009E"/>
    <w:rsid w:val="00D63037"/>
    <w:rsid w:val="00D64D5C"/>
    <w:rsid w:val="00D70027"/>
    <w:rsid w:val="00D708F0"/>
    <w:rsid w:val="00D71B34"/>
    <w:rsid w:val="00D74142"/>
    <w:rsid w:val="00D839E6"/>
    <w:rsid w:val="00D849EC"/>
    <w:rsid w:val="00D937FB"/>
    <w:rsid w:val="00D97487"/>
    <w:rsid w:val="00DA1BC9"/>
    <w:rsid w:val="00DA4DC0"/>
    <w:rsid w:val="00DB180F"/>
    <w:rsid w:val="00DB1B60"/>
    <w:rsid w:val="00DB2670"/>
    <w:rsid w:val="00DB709B"/>
    <w:rsid w:val="00DB74B3"/>
    <w:rsid w:val="00DC12B1"/>
    <w:rsid w:val="00DC2A0C"/>
    <w:rsid w:val="00DC30DB"/>
    <w:rsid w:val="00DD25C2"/>
    <w:rsid w:val="00DD3B48"/>
    <w:rsid w:val="00DD70F4"/>
    <w:rsid w:val="00DD7307"/>
    <w:rsid w:val="00DE0956"/>
    <w:rsid w:val="00DE222F"/>
    <w:rsid w:val="00DE5BB7"/>
    <w:rsid w:val="00DF5238"/>
    <w:rsid w:val="00E03E9F"/>
    <w:rsid w:val="00E121EE"/>
    <w:rsid w:val="00E27684"/>
    <w:rsid w:val="00E40687"/>
    <w:rsid w:val="00E414F1"/>
    <w:rsid w:val="00E45900"/>
    <w:rsid w:val="00E6264B"/>
    <w:rsid w:val="00E65CF1"/>
    <w:rsid w:val="00E6711C"/>
    <w:rsid w:val="00E725AD"/>
    <w:rsid w:val="00E870F2"/>
    <w:rsid w:val="00E90895"/>
    <w:rsid w:val="00E9722E"/>
    <w:rsid w:val="00EB3D34"/>
    <w:rsid w:val="00EB4833"/>
    <w:rsid w:val="00EB4BCB"/>
    <w:rsid w:val="00EB6251"/>
    <w:rsid w:val="00EC2D07"/>
    <w:rsid w:val="00EC785B"/>
    <w:rsid w:val="00ED0255"/>
    <w:rsid w:val="00ED22DB"/>
    <w:rsid w:val="00ED4261"/>
    <w:rsid w:val="00ED77A1"/>
    <w:rsid w:val="00EE01F8"/>
    <w:rsid w:val="00EE1C15"/>
    <w:rsid w:val="00EE3D78"/>
    <w:rsid w:val="00EF0B09"/>
    <w:rsid w:val="00EF2A90"/>
    <w:rsid w:val="00EF67D6"/>
    <w:rsid w:val="00F058AE"/>
    <w:rsid w:val="00F10394"/>
    <w:rsid w:val="00F111B6"/>
    <w:rsid w:val="00F11EF5"/>
    <w:rsid w:val="00F17625"/>
    <w:rsid w:val="00F22D2B"/>
    <w:rsid w:val="00F27489"/>
    <w:rsid w:val="00F30373"/>
    <w:rsid w:val="00F331A3"/>
    <w:rsid w:val="00F40701"/>
    <w:rsid w:val="00F40C9C"/>
    <w:rsid w:val="00F42DA4"/>
    <w:rsid w:val="00F46C11"/>
    <w:rsid w:val="00F50838"/>
    <w:rsid w:val="00F570D3"/>
    <w:rsid w:val="00F615FE"/>
    <w:rsid w:val="00F63927"/>
    <w:rsid w:val="00F64E04"/>
    <w:rsid w:val="00F770BE"/>
    <w:rsid w:val="00F77635"/>
    <w:rsid w:val="00F868DA"/>
    <w:rsid w:val="00F90C91"/>
    <w:rsid w:val="00F9751F"/>
    <w:rsid w:val="00FA37EC"/>
    <w:rsid w:val="00FB014F"/>
    <w:rsid w:val="00FB07E7"/>
    <w:rsid w:val="00FB5BF7"/>
    <w:rsid w:val="00FC6328"/>
    <w:rsid w:val="00FC6A1D"/>
    <w:rsid w:val="00FC7076"/>
    <w:rsid w:val="00FF08F8"/>
    <w:rsid w:val="00FF5D95"/>
    <w:rsid w:val="00FF650D"/>
  </w:rsids>
  <m:mathPr>
    <m:mathFont m:val="Cambria Math"/>
    <m:brkBin m:val="before"/>
    <m:brkBinSub m:val="--"/>
    <m:smallFrac m:val="0"/>
    <m:dispDef/>
    <m:lMargin m:val="0"/>
    <m:rMargin m:val="0"/>
    <m:defJc m:val="centerGroup"/>
    <m:wrapIndent m:val="1440"/>
    <m:intLim m:val="subSup"/>
    <m:naryLim m:val="undOvr"/>
  </m:mathPr>
  <w:themeFontLang w:val="cs-CZ" w:bidi="s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BE12F0"/>
  <w15:docId w15:val="{D4A029CE-B1F3-4D77-9B2C-E36B31B70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016D1"/>
    <w:rPr>
      <w:rFonts w:eastAsia="Times New Roman" w:cs="Mangal"/>
      <w:kern w:val="2"/>
      <w:lang w:val="sk-SK"/>
    </w:rPr>
  </w:style>
  <w:style w:type="paragraph" w:styleId="Nadpis1">
    <w:name w:val="heading 1"/>
    <w:basedOn w:val="Normlny"/>
    <w:link w:val="Nadpis1Char"/>
    <w:uiPriority w:val="9"/>
    <w:qFormat/>
    <w:rsid w:val="000F21C9"/>
    <w:pPr>
      <w:spacing w:before="100" w:beforeAutospacing="1" w:after="100" w:afterAutospacing="1" w:line="240" w:lineRule="auto"/>
      <w:outlineLvl w:val="0"/>
    </w:pPr>
    <w:rPr>
      <w:rFonts w:ascii="Times New Roman" w:hAnsi="Times New Roman" w:cs="Times New Roman"/>
      <w:b/>
      <w:bCs/>
      <w:kern w:val="36"/>
      <w:sz w:val="48"/>
      <w:szCs w:val="48"/>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BA3102"/>
    <w:pPr>
      <w:tabs>
        <w:tab w:val="center" w:pos="4536"/>
        <w:tab w:val="right" w:pos="9072"/>
      </w:tabs>
      <w:spacing w:after="0" w:line="240" w:lineRule="auto"/>
    </w:pPr>
    <w:rPr>
      <w:rFonts w:eastAsiaTheme="minorHAnsi" w:cstheme="minorBidi"/>
      <w:kern w:val="0"/>
      <w:lang w:val="cs-CZ"/>
    </w:rPr>
  </w:style>
  <w:style w:type="character" w:customStyle="1" w:styleId="HlavikaChar">
    <w:name w:val="Hlavička Char"/>
    <w:basedOn w:val="Predvolenpsmoodseku"/>
    <w:link w:val="Hlavika"/>
    <w:uiPriority w:val="99"/>
    <w:rsid w:val="00BA3102"/>
  </w:style>
  <w:style w:type="paragraph" w:styleId="Pta">
    <w:name w:val="footer"/>
    <w:basedOn w:val="Normlny"/>
    <w:link w:val="PtaChar"/>
    <w:uiPriority w:val="99"/>
    <w:unhideWhenUsed/>
    <w:rsid w:val="00BA3102"/>
    <w:pPr>
      <w:tabs>
        <w:tab w:val="center" w:pos="4536"/>
        <w:tab w:val="right" w:pos="9072"/>
      </w:tabs>
      <w:spacing w:after="0" w:line="240" w:lineRule="auto"/>
    </w:pPr>
    <w:rPr>
      <w:rFonts w:eastAsiaTheme="minorHAnsi" w:cstheme="minorBidi"/>
      <w:kern w:val="0"/>
      <w:lang w:val="cs-CZ"/>
    </w:rPr>
  </w:style>
  <w:style w:type="character" w:customStyle="1" w:styleId="PtaChar">
    <w:name w:val="Päta Char"/>
    <w:basedOn w:val="Predvolenpsmoodseku"/>
    <w:link w:val="Pta"/>
    <w:uiPriority w:val="99"/>
    <w:rsid w:val="00BA3102"/>
  </w:style>
  <w:style w:type="character" w:styleId="Hypertextovprepojenie">
    <w:name w:val="Hyperlink"/>
    <w:basedOn w:val="Predvolenpsmoodseku"/>
    <w:uiPriority w:val="99"/>
    <w:unhideWhenUsed/>
    <w:rsid w:val="00F50838"/>
    <w:rPr>
      <w:color w:val="0563C1" w:themeColor="hyperlink"/>
      <w:u w:val="single"/>
    </w:rPr>
  </w:style>
  <w:style w:type="character" w:customStyle="1" w:styleId="Nadpis1Char">
    <w:name w:val="Nadpis 1 Char"/>
    <w:basedOn w:val="Predvolenpsmoodseku"/>
    <w:link w:val="Nadpis1"/>
    <w:uiPriority w:val="9"/>
    <w:rsid w:val="000F21C9"/>
    <w:rPr>
      <w:rFonts w:ascii="Times New Roman" w:eastAsia="Times New Roman" w:hAnsi="Times New Roman" w:cs="Times New Roman"/>
      <w:b/>
      <w:bCs/>
      <w:kern w:val="36"/>
      <w:sz w:val="48"/>
      <w:szCs w:val="48"/>
      <w:lang w:val="x-none" w:eastAsia="x-none"/>
    </w:rPr>
  </w:style>
  <w:style w:type="paragraph" w:styleId="Bezriadkovania">
    <w:name w:val="No Spacing"/>
    <w:uiPriority w:val="1"/>
    <w:qFormat/>
    <w:rsid w:val="000F21C9"/>
    <w:pPr>
      <w:spacing w:after="0" w:line="240" w:lineRule="auto"/>
    </w:pPr>
    <w:rPr>
      <w:lang w:val="en-GB"/>
    </w:rPr>
  </w:style>
  <w:style w:type="character" w:customStyle="1" w:styleId="q4iawc">
    <w:name w:val="q4iawc"/>
    <w:basedOn w:val="Predvolenpsmoodseku"/>
    <w:rsid w:val="00F90C91"/>
  </w:style>
  <w:style w:type="paragraph" w:styleId="Odsekzoznamu">
    <w:name w:val="List Paragraph"/>
    <w:basedOn w:val="Normlny"/>
    <w:uiPriority w:val="34"/>
    <w:qFormat/>
    <w:rsid w:val="001E0857"/>
    <w:pPr>
      <w:spacing w:after="0" w:line="240" w:lineRule="auto"/>
      <w:ind w:left="720"/>
      <w:contextualSpacing/>
    </w:pPr>
    <w:rPr>
      <w:rFonts w:ascii="Calibri" w:eastAsiaTheme="minorHAnsi" w:hAnsi="Calibri" w:cs="Calibri"/>
      <w:kern w:val="0"/>
    </w:rPr>
  </w:style>
  <w:style w:type="character" w:customStyle="1" w:styleId="Nevyrieenzmienka1">
    <w:name w:val="Nevyriešená zmienka1"/>
    <w:basedOn w:val="Predvolenpsmoodseku"/>
    <w:uiPriority w:val="99"/>
    <w:semiHidden/>
    <w:unhideWhenUsed/>
    <w:rsid w:val="00E27684"/>
    <w:rPr>
      <w:color w:val="605E5C"/>
      <w:shd w:val="clear" w:color="auto" w:fill="E1DFDD"/>
    </w:rPr>
  </w:style>
  <w:style w:type="character" w:styleId="Odkaznakomentr">
    <w:name w:val="annotation reference"/>
    <w:basedOn w:val="Predvolenpsmoodseku"/>
    <w:uiPriority w:val="99"/>
    <w:semiHidden/>
    <w:unhideWhenUsed/>
    <w:rsid w:val="00A04CD8"/>
    <w:rPr>
      <w:sz w:val="16"/>
      <w:szCs w:val="16"/>
    </w:rPr>
  </w:style>
  <w:style w:type="paragraph" w:styleId="Textkomentra">
    <w:name w:val="annotation text"/>
    <w:basedOn w:val="Normlny"/>
    <w:link w:val="TextkomentraChar"/>
    <w:uiPriority w:val="99"/>
    <w:unhideWhenUsed/>
    <w:rsid w:val="00A04CD8"/>
    <w:pPr>
      <w:spacing w:line="240" w:lineRule="auto"/>
    </w:pPr>
    <w:rPr>
      <w:rFonts w:eastAsiaTheme="minorHAnsi" w:cstheme="minorBidi"/>
      <w:kern w:val="0"/>
      <w:sz w:val="20"/>
      <w:szCs w:val="20"/>
      <w:lang w:val="en-GB"/>
    </w:rPr>
  </w:style>
  <w:style w:type="character" w:customStyle="1" w:styleId="TextkomentraChar">
    <w:name w:val="Text komentára Char"/>
    <w:basedOn w:val="Predvolenpsmoodseku"/>
    <w:link w:val="Textkomentra"/>
    <w:uiPriority w:val="99"/>
    <w:rsid w:val="00A04CD8"/>
    <w:rPr>
      <w:sz w:val="20"/>
      <w:szCs w:val="20"/>
      <w:lang w:val="en-GB"/>
    </w:rPr>
  </w:style>
  <w:style w:type="paragraph" w:styleId="Predmetkomentra">
    <w:name w:val="annotation subject"/>
    <w:basedOn w:val="Textkomentra"/>
    <w:next w:val="Textkomentra"/>
    <w:link w:val="PredmetkomentraChar"/>
    <w:uiPriority w:val="99"/>
    <w:semiHidden/>
    <w:unhideWhenUsed/>
    <w:rsid w:val="00A04CD8"/>
    <w:rPr>
      <w:b/>
      <w:bCs/>
    </w:rPr>
  </w:style>
  <w:style w:type="character" w:customStyle="1" w:styleId="PredmetkomentraChar">
    <w:name w:val="Predmet komentára Char"/>
    <w:basedOn w:val="TextkomentraChar"/>
    <w:link w:val="Predmetkomentra"/>
    <w:uiPriority w:val="99"/>
    <w:semiHidden/>
    <w:rsid w:val="00A04CD8"/>
    <w:rPr>
      <w:b/>
      <w:bCs/>
      <w:sz w:val="20"/>
      <w:szCs w:val="20"/>
      <w:lang w:val="en-GB"/>
    </w:rPr>
  </w:style>
  <w:style w:type="paragraph" w:styleId="Textbubliny">
    <w:name w:val="Balloon Text"/>
    <w:basedOn w:val="Normlny"/>
    <w:link w:val="TextbublinyChar"/>
    <w:uiPriority w:val="99"/>
    <w:semiHidden/>
    <w:unhideWhenUsed/>
    <w:rsid w:val="00A04CD8"/>
    <w:pPr>
      <w:spacing w:after="0" w:line="240" w:lineRule="auto"/>
    </w:pPr>
    <w:rPr>
      <w:rFonts w:ascii="Segoe UI" w:eastAsiaTheme="minorHAnsi" w:hAnsi="Segoe UI" w:cs="Segoe UI"/>
      <w:kern w:val="0"/>
      <w:sz w:val="18"/>
      <w:szCs w:val="18"/>
      <w:lang w:val="en-GB"/>
    </w:rPr>
  </w:style>
  <w:style w:type="character" w:customStyle="1" w:styleId="TextbublinyChar">
    <w:name w:val="Text bubliny Char"/>
    <w:basedOn w:val="Predvolenpsmoodseku"/>
    <w:link w:val="Textbubliny"/>
    <w:uiPriority w:val="99"/>
    <w:semiHidden/>
    <w:rsid w:val="00A04CD8"/>
    <w:rPr>
      <w:rFonts w:ascii="Segoe UI" w:hAnsi="Segoe UI" w:cs="Segoe UI"/>
      <w:sz w:val="18"/>
      <w:szCs w:val="18"/>
      <w:lang w:val="en-GB"/>
    </w:rPr>
  </w:style>
  <w:style w:type="character" w:styleId="Vrazn">
    <w:name w:val="Strong"/>
    <w:basedOn w:val="Predvolenpsmoodseku"/>
    <w:uiPriority w:val="22"/>
    <w:qFormat/>
    <w:rsid w:val="00FB07E7"/>
    <w:rPr>
      <w:b/>
      <w:bCs/>
    </w:rPr>
  </w:style>
  <w:style w:type="character" w:customStyle="1" w:styleId="article-hl">
    <w:name w:val="article-hl"/>
    <w:basedOn w:val="Predvolenpsmoodseku"/>
    <w:rsid w:val="00874DD3"/>
  </w:style>
  <w:style w:type="table" w:styleId="Mriekatabuky">
    <w:name w:val="Table Grid"/>
    <w:basedOn w:val="Normlnatabuka"/>
    <w:uiPriority w:val="39"/>
    <w:rsid w:val="000C67E3"/>
    <w:pPr>
      <w:spacing w:after="0" w:line="240" w:lineRule="auto"/>
    </w:pPr>
    <w:rPr>
      <w:lang w:val="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ywebov">
    <w:name w:val="Normal (Web)"/>
    <w:basedOn w:val="Normlny"/>
    <w:uiPriority w:val="99"/>
    <w:unhideWhenUsed/>
    <w:rsid w:val="000877D8"/>
    <w:pPr>
      <w:spacing w:before="100" w:beforeAutospacing="1" w:after="100" w:afterAutospacing="1" w:line="240" w:lineRule="auto"/>
    </w:pPr>
    <w:rPr>
      <w:rFonts w:ascii="Times New Roman" w:hAnsi="Times New Roman" w:cs="Times New Roman"/>
      <w:kern w:val="0"/>
      <w:sz w:val="24"/>
      <w:szCs w:val="24"/>
      <w:lang w:eastAsia="sk-SK"/>
    </w:rPr>
  </w:style>
  <w:style w:type="paragraph" w:styleId="Revzia">
    <w:name w:val="Revision"/>
    <w:hidden/>
    <w:uiPriority w:val="99"/>
    <w:semiHidden/>
    <w:rsid w:val="004E0210"/>
    <w:pPr>
      <w:spacing w:after="0" w:line="240" w:lineRule="auto"/>
    </w:pPr>
    <w:rPr>
      <w:lang w:val="en-GB"/>
    </w:rPr>
  </w:style>
  <w:style w:type="character" w:customStyle="1" w:styleId="rynqvb">
    <w:name w:val="rynqvb"/>
    <w:basedOn w:val="Predvolenpsmoodseku"/>
    <w:rsid w:val="0047735C"/>
  </w:style>
  <w:style w:type="character" w:customStyle="1" w:styleId="hwtze">
    <w:name w:val="hwtze"/>
    <w:basedOn w:val="Predvolenpsmoodseku"/>
    <w:rsid w:val="0047735C"/>
  </w:style>
  <w:style w:type="paragraph" w:customStyle="1" w:styleId="Pa6">
    <w:name w:val="Pa6"/>
    <w:basedOn w:val="Normlny"/>
    <w:next w:val="Normlny"/>
    <w:uiPriority w:val="99"/>
    <w:rsid w:val="00450B99"/>
    <w:pPr>
      <w:autoSpaceDE w:val="0"/>
      <w:autoSpaceDN w:val="0"/>
      <w:adjustRightInd w:val="0"/>
      <w:spacing w:after="0" w:line="171" w:lineRule="atLeast"/>
    </w:pPr>
    <w:rPr>
      <w:rFonts w:ascii="Open Sans Light" w:eastAsiaTheme="minorHAnsi" w:hAnsi="Open Sans Light" w:cstheme="minorBidi"/>
      <w:kern w:val="0"/>
      <w:sz w:val="24"/>
      <w:szCs w:val="24"/>
    </w:rPr>
  </w:style>
  <w:style w:type="character" w:customStyle="1" w:styleId="hgkelc">
    <w:name w:val="hgkelc"/>
    <w:basedOn w:val="Predvolenpsmoodseku"/>
    <w:rsid w:val="00810F16"/>
  </w:style>
  <w:style w:type="character" w:customStyle="1" w:styleId="A14">
    <w:name w:val="A14"/>
    <w:uiPriority w:val="99"/>
    <w:rsid w:val="00C10D19"/>
    <w:rPr>
      <w:b/>
      <w:color w:val="00B3CC"/>
      <w:sz w:val="48"/>
    </w:rPr>
  </w:style>
  <w:style w:type="character" w:customStyle="1" w:styleId="A6">
    <w:name w:val="A6"/>
    <w:uiPriority w:val="99"/>
    <w:rsid w:val="00C10D19"/>
    <w:rPr>
      <w:b/>
      <w:color w:val="000000"/>
      <w:sz w:val="30"/>
    </w:rPr>
  </w:style>
  <w:style w:type="paragraph" w:customStyle="1" w:styleId="Pa3">
    <w:name w:val="Pa3"/>
    <w:basedOn w:val="Normlny"/>
    <w:next w:val="Normlny"/>
    <w:uiPriority w:val="99"/>
    <w:rsid w:val="00C10D19"/>
    <w:pPr>
      <w:autoSpaceDE w:val="0"/>
      <w:autoSpaceDN w:val="0"/>
      <w:adjustRightInd w:val="0"/>
      <w:spacing w:after="0" w:line="241" w:lineRule="atLeast"/>
    </w:pPr>
    <w:rPr>
      <w:rFonts w:ascii="Lato" w:hAnsi="Lato"/>
      <w:kern w:val="0"/>
      <w:sz w:val="24"/>
      <w:szCs w:val="24"/>
    </w:rPr>
  </w:style>
  <w:style w:type="character" w:customStyle="1" w:styleId="A15">
    <w:name w:val="A15"/>
    <w:uiPriority w:val="99"/>
    <w:rsid w:val="00C10D19"/>
    <w:rPr>
      <w:b/>
      <w:color w:val="000000"/>
      <w:sz w:val="28"/>
    </w:rPr>
  </w:style>
  <w:style w:type="character" w:customStyle="1" w:styleId="A10">
    <w:name w:val="A10"/>
    <w:uiPriority w:val="99"/>
    <w:rsid w:val="00C10D19"/>
    <w:rPr>
      <w:color w:val="565555"/>
      <w:sz w:val="22"/>
    </w:rPr>
  </w:style>
  <w:style w:type="paragraph" w:customStyle="1" w:styleId="Pa1">
    <w:name w:val="Pa1"/>
    <w:basedOn w:val="Normlny"/>
    <w:next w:val="Normlny"/>
    <w:uiPriority w:val="99"/>
    <w:rsid w:val="00C10D19"/>
    <w:pPr>
      <w:autoSpaceDE w:val="0"/>
      <w:autoSpaceDN w:val="0"/>
      <w:adjustRightInd w:val="0"/>
      <w:spacing w:after="0" w:line="241" w:lineRule="atLeast"/>
    </w:pPr>
    <w:rPr>
      <w:rFonts w:ascii="Lato" w:hAnsi="Lato"/>
      <w:kern w:val="0"/>
      <w:sz w:val="24"/>
      <w:szCs w:val="24"/>
    </w:rPr>
  </w:style>
  <w:style w:type="character" w:customStyle="1" w:styleId="A8">
    <w:name w:val="A8"/>
    <w:uiPriority w:val="99"/>
    <w:rsid w:val="00C10D19"/>
    <w:rPr>
      <w:b/>
      <w:color w:val="3658A5"/>
      <w:sz w:val="47"/>
    </w:rPr>
  </w:style>
  <w:style w:type="character" w:customStyle="1" w:styleId="A24">
    <w:name w:val="A24"/>
    <w:uiPriority w:val="99"/>
    <w:rsid w:val="00C10D19"/>
    <w:rPr>
      <w:color w:val="000000"/>
      <w:sz w:val="16"/>
    </w:rPr>
  </w:style>
  <w:style w:type="character" w:customStyle="1" w:styleId="A9">
    <w:name w:val="A9"/>
    <w:uiPriority w:val="99"/>
    <w:rsid w:val="00C10D19"/>
    <w:rPr>
      <w:color w:val="00B3CC"/>
      <w:sz w:val="19"/>
    </w:rPr>
  </w:style>
  <w:style w:type="character" w:customStyle="1" w:styleId="A11">
    <w:name w:val="A11"/>
    <w:uiPriority w:val="99"/>
    <w:rsid w:val="00C10D19"/>
    <w:rPr>
      <w:color w:val="565555"/>
      <w:sz w:val="18"/>
    </w:rPr>
  </w:style>
  <w:style w:type="paragraph" w:customStyle="1" w:styleId="Default">
    <w:name w:val="Default"/>
    <w:rsid w:val="00C10D19"/>
    <w:pPr>
      <w:autoSpaceDE w:val="0"/>
      <w:autoSpaceDN w:val="0"/>
      <w:adjustRightInd w:val="0"/>
      <w:spacing w:after="0" w:line="240" w:lineRule="auto"/>
    </w:pPr>
    <w:rPr>
      <w:rFonts w:ascii="Lato" w:eastAsia="Times New Roman" w:hAnsi="Lato" w:cs="Lato"/>
      <w:color w:val="000000"/>
      <w:sz w:val="24"/>
      <w:szCs w:val="24"/>
      <w:lang w:val="sk-SK"/>
    </w:rPr>
  </w:style>
  <w:style w:type="character" w:customStyle="1" w:styleId="A22">
    <w:name w:val="A22"/>
    <w:uiPriority w:val="99"/>
    <w:rsid w:val="00BF0D08"/>
    <w:rPr>
      <w:color w:val="000000"/>
      <w:sz w:val="22"/>
    </w:rPr>
  </w:style>
  <w:style w:type="character" w:customStyle="1" w:styleId="A23">
    <w:name w:val="A23"/>
    <w:uiPriority w:val="99"/>
    <w:rsid w:val="00BF0D08"/>
    <w:rPr>
      <w:b/>
      <w:color w:val="3658A5"/>
      <w:sz w:val="30"/>
    </w:rPr>
  </w:style>
  <w:style w:type="character" w:customStyle="1" w:styleId="A25">
    <w:name w:val="A25"/>
    <w:uiPriority w:val="99"/>
    <w:rsid w:val="00BF0D08"/>
    <w:rPr>
      <w:b/>
      <w:color w:val="092253"/>
      <w:sz w:val="26"/>
    </w:rPr>
  </w:style>
  <w:style w:type="character" w:customStyle="1" w:styleId="A5">
    <w:name w:val="A5"/>
    <w:uiPriority w:val="99"/>
    <w:rsid w:val="00BF0D08"/>
    <w:rPr>
      <w:b/>
      <w:color w:val="092253"/>
      <w:sz w:val="20"/>
    </w:rPr>
  </w:style>
  <w:style w:type="character" w:customStyle="1" w:styleId="A27">
    <w:name w:val="A27"/>
    <w:uiPriority w:val="99"/>
    <w:rsid w:val="00BF0D08"/>
    <w:rPr>
      <w:b/>
      <w:color w:val="000000"/>
      <w:sz w:val="22"/>
    </w:rPr>
  </w:style>
  <w:style w:type="character" w:customStyle="1" w:styleId="A13">
    <w:name w:val="A13"/>
    <w:uiPriority w:val="99"/>
    <w:rsid w:val="00BF0D08"/>
    <w:rPr>
      <w:b/>
      <w:color w:val="00B3CC"/>
      <w:sz w:val="102"/>
    </w:rPr>
  </w:style>
  <w:style w:type="character" w:customStyle="1" w:styleId="m-7847507841946012762gmail-a10">
    <w:name w:val="m_-7847507841946012762gmail-a10"/>
    <w:basedOn w:val="Predvolenpsmoodseku"/>
    <w:rsid w:val="00AB58E8"/>
    <w:rPr>
      <w:rFonts w:cs="Times New Roman"/>
    </w:rPr>
  </w:style>
  <w:style w:type="character" w:styleId="Zvraznenie">
    <w:name w:val="Emphasis"/>
    <w:basedOn w:val="Predvolenpsmoodseku"/>
    <w:uiPriority w:val="20"/>
    <w:qFormat/>
    <w:rsid w:val="00D63037"/>
    <w:rPr>
      <w:rFonts w:cs="Times New Roman"/>
      <w:i/>
      <w:iCs/>
    </w:rPr>
  </w:style>
  <w:style w:type="character" w:styleId="Nevyrieenzmienka">
    <w:name w:val="Unresolved Mention"/>
    <w:basedOn w:val="Predvolenpsmoodseku"/>
    <w:uiPriority w:val="99"/>
    <w:semiHidden/>
    <w:unhideWhenUsed/>
    <w:rsid w:val="00AC2602"/>
    <w:rPr>
      <w:color w:val="605E5C"/>
      <w:shd w:val="clear" w:color="auto" w:fill="E1DFDD"/>
    </w:rPr>
  </w:style>
  <w:style w:type="paragraph" w:styleId="Obyajntext">
    <w:name w:val="Plain Text"/>
    <w:basedOn w:val="Normlny"/>
    <w:link w:val="ObyajntextChar"/>
    <w:uiPriority w:val="99"/>
    <w:semiHidden/>
    <w:unhideWhenUsed/>
    <w:rsid w:val="002F6145"/>
    <w:pPr>
      <w:spacing w:after="0" w:line="240" w:lineRule="auto"/>
    </w:pPr>
    <w:rPr>
      <w:rFonts w:ascii="Calibri" w:eastAsiaTheme="minorHAnsi" w:hAnsi="Calibri" w:cstheme="minorBidi"/>
      <w:kern w:val="0"/>
      <w:szCs w:val="21"/>
    </w:rPr>
  </w:style>
  <w:style w:type="character" w:customStyle="1" w:styleId="ObyajntextChar">
    <w:name w:val="Obyčajný text Char"/>
    <w:basedOn w:val="Predvolenpsmoodseku"/>
    <w:link w:val="Obyajntext"/>
    <w:uiPriority w:val="99"/>
    <w:semiHidden/>
    <w:rsid w:val="002F6145"/>
    <w:rPr>
      <w:rFonts w:ascii="Calibri" w:hAnsi="Calibri"/>
      <w:szCs w:val="21"/>
      <w:lang w:val="sk-SK"/>
    </w:rPr>
  </w:style>
  <w:style w:type="paragraph" w:customStyle="1" w:styleId="publ-detail-large-text">
    <w:name w:val="publ-detail-large-text"/>
    <w:basedOn w:val="Normlny"/>
    <w:rsid w:val="00776BB8"/>
    <w:pPr>
      <w:spacing w:before="100" w:beforeAutospacing="1" w:after="100" w:afterAutospacing="1" w:line="240" w:lineRule="auto"/>
    </w:pPr>
    <w:rPr>
      <w:rFonts w:ascii="Times New Roman" w:hAnsi="Times New Roman" w:cs="Times New Roman"/>
      <w:kern w:val="0"/>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4460962">
      <w:bodyDiv w:val="1"/>
      <w:marLeft w:val="0"/>
      <w:marRight w:val="0"/>
      <w:marTop w:val="0"/>
      <w:marBottom w:val="0"/>
      <w:divBdr>
        <w:top w:val="none" w:sz="0" w:space="0" w:color="auto"/>
        <w:left w:val="none" w:sz="0" w:space="0" w:color="auto"/>
        <w:bottom w:val="none" w:sz="0" w:space="0" w:color="auto"/>
        <w:right w:val="none" w:sz="0" w:space="0" w:color="auto"/>
      </w:divBdr>
      <w:divsChild>
        <w:div w:id="1998411679">
          <w:marLeft w:val="1354"/>
          <w:marRight w:val="0"/>
          <w:marTop w:val="0"/>
          <w:marBottom w:val="0"/>
          <w:divBdr>
            <w:top w:val="none" w:sz="0" w:space="0" w:color="auto"/>
            <w:left w:val="none" w:sz="0" w:space="0" w:color="auto"/>
            <w:bottom w:val="none" w:sz="0" w:space="0" w:color="auto"/>
            <w:right w:val="none" w:sz="0" w:space="0" w:color="auto"/>
          </w:divBdr>
        </w:div>
      </w:divsChild>
    </w:div>
    <w:div w:id="566887666">
      <w:bodyDiv w:val="1"/>
      <w:marLeft w:val="0"/>
      <w:marRight w:val="0"/>
      <w:marTop w:val="0"/>
      <w:marBottom w:val="0"/>
      <w:divBdr>
        <w:top w:val="none" w:sz="0" w:space="0" w:color="auto"/>
        <w:left w:val="none" w:sz="0" w:space="0" w:color="auto"/>
        <w:bottom w:val="none" w:sz="0" w:space="0" w:color="auto"/>
        <w:right w:val="none" w:sz="0" w:space="0" w:color="auto"/>
      </w:divBdr>
    </w:div>
    <w:div w:id="736979282">
      <w:bodyDiv w:val="1"/>
      <w:marLeft w:val="0"/>
      <w:marRight w:val="0"/>
      <w:marTop w:val="0"/>
      <w:marBottom w:val="0"/>
      <w:divBdr>
        <w:top w:val="none" w:sz="0" w:space="0" w:color="auto"/>
        <w:left w:val="none" w:sz="0" w:space="0" w:color="auto"/>
        <w:bottom w:val="none" w:sz="0" w:space="0" w:color="auto"/>
        <w:right w:val="none" w:sz="0" w:space="0" w:color="auto"/>
      </w:divBdr>
    </w:div>
    <w:div w:id="869419260">
      <w:bodyDiv w:val="1"/>
      <w:marLeft w:val="0"/>
      <w:marRight w:val="0"/>
      <w:marTop w:val="0"/>
      <w:marBottom w:val="0"/>
      <w:divBdr>
        <w:top w:val="none" w:sz="0" w:space="0" w:color="auto"/>
        <w:left w:val="none" w:sz="0" w:space="0" w:color="auto"/>
        <w:bottom w:val="none" w:sz="0" w:space="0" w:color="auto"/>
        <w:right w:val="none" w:sz="0" w:space="0" w:color="auto"/>
      </w:divBdr>
    </w:div>
    <w:div w:id="1019967272">
      <w:bodyDiv w:val="1"/>
      <w:marLeft w:val="0"/>
      <w:marRight w:val="0"/>
      <w:marTop w:val="0"/>
      <w:marBottom w:val="0"/>
      <w:divBdr>
        <w:top w:val="none" w:sz="0" w:space="0" w:color="auto"/>
        <w:left w:val="none" w:sz="0" w:space="0" w:color="auto"/>
        <w:bottom w:val="none" w:sz="0" w:space="0" w:color="auto"/>
        <w:right w:val="none" w:sz="0" w:space="0" w:color="auto"/>
      </w:divBdr>
    </w:div>
    <w:div w:id="1085032843">
      <w:bodyDiv w:val="1"/>
      <w:marLeft w:val="0"/>
      <w:marRight w:val="0"/>
      <w:marTop w:val="0"/>
      <w:marBottom w:val="0"/>
      <w:divBdr>
        <w:top w:val="none" w:sz="0" w:space="0" w:color="auto"/>
        <w:left w:val="none" w:sz="0" w:space="0" w:color="auto"/>
        <w:bottom w:val="none" w:sz="0" w:space="0" w:color="auto"/>
        <w:right w:val="none" w:sz="0" w:space="0" w:color="auto"/>
      </w:divBdr>
    </w:div>
    <w:div w:id="1096906702">
      <w:bodyDiv w:val="1"/>
      <w:marLeft w:val="0"/>
      <w:marRight w:val="0"/>
      <w:marTop w:val="0"/>
      <w:marBottom w:val="0"/>
      <w:divBdr>
        <w:top w:val="none" w:sz="0" w:space="0" w:color="auto"/>
        <w:left w:val="none" w:sz="0" w:space="0" w:color="auto"/>
        <w:bottom w:val="none" w:sz="0" w:space="0" w:color="auto"/>
        <w:right w:val="none" w:sz="0" w:space="0" w:color="auto"/>
      </w:divBdr>
    </w:div>
    <w:div w:id="1206527021">
      <w:bodyDiv w:val="1"/>
      <w:marLeft w:val="0"/>
      <w:marRight w:val="0"/>
      <w:marTop w:val="0"/>
      <w:marBottom w:val="0"/>
      <w:divBdr>
        <w:top w:val="none" w:sz="0" w:space="0" w:color="auto"/>
        <w:left w:val="none" w:sz="0" w:space="0" w:color="auto"/>
        <w:bottom w:val="none" w:sz="0" w:space="0" w:color="auto"/>
        <w:right w:val="none" w:sz="0" w:space="0" w:color="auto"/>
      </w:divBdr>
    </w:div>
    <w:div w:id="1630936796">
      <w:bodyDiv w:val="1"/>
      <w:marLeft w:val="0"/>
      <w:marRight w:val="0"/>
      <w:marTop w:val="0"/>
      <w:marBottom w:val="0"/>
      <w:divBdr>
        <w:top w:val="none" w:sz="0" w:space="0" w:color="auto"/>
        <w:left w:val="none" w:sz="0" w:space="0" w:color="auto"/>
        <w:bottom w:val="none" w:sz="0" w:space="0" w:color="auto"/>
        <w:right w:val="none" w:sz="0" w:space="0" w:color="auto"/>
      </w:divBdr>
    </w:div>
    <w:div w:id="1879125865">
      <w:bodyDiv w:val="1"/>
      <w:marLeft w:val="0"/>
      <w:marRight w:val="0"/>
      <w:marTop w:val="0"/>
      <w:marBottom w:val="0"/>
      <w:divBdr>
        <w:top w:val="none" w:sz="0" w:space="0" w:color="auto"/>
        <w:left w:val="none" w:sz="0" w:space="0" w:color="auto"/>
        <w:bottom w:val="none" w:sz="0" w:space="0" w:color="auto"/>
        <w:right w:val="none" w:sz="0" w:space="0" w:color="auto"/>
      </w:divBdr>
    </w:div>
    <w:div w:id="1973440500">
      <w:bodyDiv w:val="1"/>
      <w:marLeft w:val="0"/>
      <w:marRight w:val="0"/>
      <w:marTop w:val="0"/>
      <w:marBottom w:val="0"/>
      <w:divBdr>
        <w:top w:val="none" w:sz="0" w:space="0" w:color="auto"/>
        <w:left w:val="none" w:sz="0" w:space="0" w:color="auto"/>
        <w:bottom w:val="none" w:sz="0" w:space="0" w:color="auto"/>
        <w:right w:val="none" w:sz="0" w:space="0" w:color="auto"/>
      </w:divBdr>
    </w:div>
    <w:div w:id="20117109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afton.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igroupholding.com/"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8481E-1D50-4FFE-8F0E-8FCE536E1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1604</Words>
  <Characters>9143</Characters>
  <Application>Microsoft Office Word</Application>
  <DocSecurity>0</DocSecurity>
  <Lines>76</Lines>
  <Paragraphs>21</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10726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Katarina Droppova - 1010Comms</dc:creator>
  <cp:keywords/>
  <dc:description/>
  <cp:lastModifiedBy>Katarina Droppova</cp:lastModifiedBy>
  <cp:revision>11</cp:revision>
  <cp:lastPrinted>2022-04-13T13:00:00Z</cp:lastPrinted>
  <dcterms:created xsi:type="dcterms:W3CDTF">2024-07-17T06:44:00Z</dcterms:created>
  <dcterms:modified xsi:type="dcterms:W3CDTF">2024-08-26T06:55:00Z</dcterms:modified>
</cp:coreProperties>
</file>