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499B" w14:textId="19551323" w:rsidR="00B275C0" w:rsidRDefault="00B275C0" w:rsidP="00B275C0">
      <w:pPr>
        <w:tabs>
          <w:tab w:val="center" w:pos="4535"/>
          <w:tab w:val="left" w:pos="8340"/>
        </w:tabs>
        <w:jc w:val="right"/>
        <w:rPr>
          <w:rFonts w:ascii="Calibri" w:hAnsi="Calibri"/>
          <w:bCs/>
        </w:rPr>
      </w:pPr>
      <w:bookmarkStart w:id="0" w:name="_Hlk135643269"/>
      <w:bookmarkEnd w:id="0"/>
      <w:r>
        <w:rPr>
          <w:rFonts w:ascii="Calibri" w:hAnsi="Calibri"/>
          <w:bCs/>
        </w:rPr>
        <w:t>Tlačová správa</w:t>
      </w:r>
    </w:p>
    <w:p w14:paraId="5AD9F0AA" w14:textId="17C9A7E3" w:rsidR="00B275C0" w:rsidRDefault="00B275C0" w:rsidP="00B275C0">
      <w:pPr>
        <w:tabs>
          <w:tab w:val="center" w:pos="4535"/>
          <w:tab w:val="left" w:pos="8340"/>
        </w:tabs>
        <w:jc w:val="right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Bratislava </w:t>
      </w:r>
      <w:r w:rsidR="009B215E">
        <w:rPr>
          <w:rFonts w:ascii="Calibri" w:hAnsi="Calibri"/>
          <w:bCs/>
        </w:rPr>
        <w:t>2</w:t>
      </w:r>
      <w:r w:rsidR="00CA1ED9">
        <w:rPr>
          <w:rFonts w:ascii="Calibri" w:hAnsi="Calibri"/>
          <w:bCs/>
        </w:rPr>
        <w:t>3</w:t>
      </w:r>
      <w:r>
        <w:rPr>
          <w:rFonts w:ascii="Calibri" w:hAnsi="Calibri"/>
          <w:bCs/>
        </w:rPr>
        <w:t>. mája 2023</w:t>
      </w:r>
    </w:p>
    <w:p w14:paraId="639C13AB" w14:textId="77777777" w:rsidR="00B275C0" w:rsidRPr="00B275C0" w:rsidRDefault="00B275C0" w:rsidP="00B275C0">
      <w:pPr>
        <w:tabs>
          <w:tab w:val="center" w:pos="4535"/>
          <w:tab w:val="left" w:pos="8340"/>
        </w:tabs>
        <w:jc w:val="right"/>
        <w:rPr>
          <w:rFonts w:ascii="Calibri" w:hAnsi="Calibri"/>
          <w:bCs/>
        </w:rPr>
      </w:pPr>
    </w:p>
    <w:p w14:paraId="31B94F78" w14:textId="1C8FFC97" w:rsidR="000658B8" w:rsidRDefault="000658B8" w:rsidP="000658B8">
      <w:pPr>
        <w:tabs>
          <w:tab w:val="center" w:pos="4535"/>
          <w:tab w:val="left" w:pos="8340"/>
        </w:tabs>
        <w:jc w:val="both"/>
        <w:rPr>
          <w:rFonts w:ascii="Calibri" w:hAnsi="Calibri"/>
          <w:b/>
          <w:sz w:val="32"/>
          <w:szCs w:val="32"/>
        </w:rPr>
      </w:pPr>
      <w:r w:rsidRPr="00FC0C65">
        <w:rPr>
          <w:rFonts w:ascii="Calibri" w:hAnsi="Calibri"/>
          <w:b/>
          <w:sz w:val="32"/>
          <w:szCs w:val="32"/>
        </w:rPr>
        <w:t>Účet za nehodu</w:t>
      </w:r>
      <w:r w:rsidR="00B275C0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za takmer 100</w:t>
      </w:r>
      <w:r w:rsidR="00376BAD">
        <w:rPr>
          <w:rFonts w:ascii="Calibri" w:hAnsi="Calibri"/>
          <w:b/>
          <w:sz w:val="32"/>
          <w:szCs w:val="32"/>
        </w:rPr>
        <w:t>-</w:t>
      </w:r>
      <w:r w:rsidR="00867EFF">
        <w:rPr>
          <w:rFonts w:ascii="Calibri" w:hAnsi="Calibri"/>
          <w:b/>
          <w:sz w:val="32"/>
          <w:szCs w:val="32"/>
        </w:rPr>
        <w:t>t</w:t>
      </w:r>
      <w:r>
        <w:rPr>
          <w:rFonts w:ascii="Calibri" w:hAnsi="Calibri"/>
          <w:b/>
          <w:sz w:val="32"/>
          <w:szCs w:val="32"/>
        </w:rPr>
        <w:t>isíc eur</w:t>
      </w:r>
      <w:r w:rsidRPr="00FC0C65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 xml:space="preserve">by mal ľuďom otvoriť oči, aby </w:t>
      </w:r>
      <w:r w:rsidR="00B275C0">
        <w:rPr>
          <w:rFonts w:ascii="Calibri" w:hAnsi="Calibri"/>
          <w:b/>
          <w:sz w:val="32"/>
          <w:szCs w:val="32"/>
        </w:rPr>
        <w:t xml:space="preserve">si </w:t>
      </w:r>
      <w:r>
        <w:rPr>
          <w:rFonts w:ascii="Calibri" w:hAnsi="Calibri"/>
          <w:b/>
          <w:sz w:val="32"/>
          <w:szCs w:val="32"/>
        </w:rPr>
        <w:t>nesadali za volant opití</w:t>
      </w:r>
    </w:p>
    <w:p w14:paraId="2D2A8BA8" w14:textId="11410858" w:rsidR="000658B8" w:rsidRPr="000642EF" w:rsidRDefault="001D4F85" w:rsidP="000658B8">
      <w:pPr>
        <w:tabs>
          <w:tab w:val="center" w:pos="4535"/>
          <w:tab w:val="left" w:pos="8340"/>
        </w:tabs>
        <w:jc w:val="center"/>
        <w:rPr>
          <w:rFonts w:ascii="Calibri" w:hAnsi="Calibri"/>
          <w:b/>
          <w:cap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86A597" wp14:editId="06E9DFAE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2602230" cy="3669665"/>
            <wp:effectExtent l="0" t="0" r="7620" b="6985"/>
            <wp:wrapTight wrapText="bothSides">
              <wp:wrapPolygon edited="0">
                <wp:start x="0" y="0"/>
                <wp:lineTo x="0" y="21529"/>
                <wp:lineTo x="21505" y="21529"/>
                <wp:lineTo x="21505" y="0"/>
                <wp:lineTo x="0" y="0"/>
              </wp:wrapPolygon>
            </wp:wrapTight>
            <wp:docPr id="7408521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521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C766F" w14:textId="7682C15D" w:rsidR="000658B8" w:rsidRPr="00CF0A88" w:rsidRDefault="000658B8" w:rsidP="000658B8">
      <w:pPr>
        <w:jc w:val="both"/>
        <w:rPr>
          <w:rFonts w:asciiTheme="minorHAnsi" w:hAnsiTheme="minorHAnsi" w:cstheme="minorHAnsi"/>
          <w:b/>
        </w:rPr>
      </w:pPr>
      <w:r w:rsidRPr="00CF0A88">
        <w:rPr>
          <w:rFonts w:asciiTheme="minorHAnsi" w:hAnsiTheme="minorHAnsi" w:cstheme="minorHAnsi"/>
          <w:b/>
        </w:rPr>
        <w:t>Na Slovensku je zakázané šoférovať pod vplyvom alkoholu, no napriek tomu si niektorí trúfnu aj v takomto stave sadnúť za volant. Práve víkendy sú tými najkritickejšími dňami, kedy sa stáva najviac nehôd</w:t>
      </w:r>
      <w:r w:rsidR="00376BAD" w:rsidRPr="00CF0A88">
        <w:rPr>
          <w:rFonts w:asciiTheme="minorHAnsi" w:hAnsiTheme="minorHAnsi" w:cstheme="minorHAnsi"/>
          <w:b/>
        </w:rPr>
        <w:t>,</w:t>
      </w:r>
      <w:r w:rsidRPr="00CF0A88">
        <w:rPr>
          <w:rFonts w:asciiTheme="minorHAnsi" w:hAnsiTheme="minorHAnsi" w:cstheme="minorHAnsi"/>
          <w:b/>
        </w:rPr>
        <w:t xml:space="preserve"> spôsobených vodičmi pod vplyvom alkoholu. Upozorniť na všetky následky takejto jazdy </w:t>
      </w:r>
      <w:r w:rsidR="00B275C0" w:rsidRPr="00CF0A88">
        <w:rPr>
          <w:rFonts w:asciiTheme="minorHAnsi" w:hAnsiTheme="minorHAnsi" w:cstheme="minorHAnsi"/>
          <w:b/>
        </w:rPr>
        <w:t>sa rozhodlo</w:t>
      </w:r>
      <w:r w:rsidRPr="00CF0A88">
        <w:rPr>
          <w:rFonts w:asciiTheme="minorHAnsi" w:hAnsiTheme="minorHAnsi" w:cstheme="minorHAnsi"/>
          <w:b/>
        </w:rPr>
        <w:t xml:space="preserve"> občianske združenie Fórum Pi s rozumom Slovensko,</w:t>
      </w:r>
      <w:r w:rsidR="00B275C0" w:rsidRPr="00CF0A88">
        <w:rPr>
          <w:rFonts w:asciiTheme="minorHAnsi" w:hAnsiTheme="minorHAnsi" w:cstheme="minorHAnsi"/>
          <w:b/>
        </w:rPr>
        <w:t xml:space="preserve"> ktoré</w:t>
      </w:r>
      <w:r w:rsidRPr="00CF0A88">
        <w:rPr>
          <w:rFonts w:asciiTheme="minorHAnsi" w:hAnsiTheme="minorHAnsi" w:cstheme="minorHAnsi"/>
          <w:b/>
        </w:rPr>
        <w:t xml:space="preserve"> </w:t>
      </w:r>
      <w:r w:rsidR="00B275C0" w:rsidRPr="00CF0A88">
        <w:rPr>
          <w:rFonts w:asciiTheme="minorHAnsi" w:hAnsiTheme="minorHAnsi" w:cstheme="minorHAnsi"/>
          <w:b/>
        </w:rPr>
        <w:t xml:space="preserve">spolu s partnermi </w:t>
      </w:r>
      <w:r w:rsidRPr="00CF0A88">
        <w:rPr>
          <w:rFonts w:asciiTheme="minorHAnsi" w:hAnsiTheme="minorHAnsi" w:cstheme="minorHAnsi"/>
          <w:b/>
        </w:rPr>
        <w:t xml:space="preserve">spúšťa osvetovo-edukačný projekt Účet za nehodu. Symbolickým vyčíslením finančných následkov chce ľuďom otvoriť oči, aby nešoférovali opití. </w:t>
      </w:r>
    </w:p>
    <w:p w14:paraId="2E986853" w14:textId="77777777" w:rsidR="000658B8" w:rsidRPr="00CF0A88" w:rsidRDefault="000658B8" w:rsidP="000658B8">
      <w:pPr>
        <w:jc w:val="both"/>
        <w:rPr>
          <w:rFonts w:asciiTheme="minorHAnsi" w:hAnsiTheme="minorHAnsi" w:cstheme="minorHAnsi"/>
          <w:b/>
        </w:rPr>
      </w:pPr>
    </w:p>
    <w:p w14:paraId="27E7167D" w14:textId="408269AE" w:rsidR="000658B8" w:rsidRPr="00CF0A88" w:rsidRDefault="000658B8" w:rsidP="000658B8">
      <w:pPr>
        <w:jc w:val="both"/>
        <w:rPr>
          <w:rFonts w:asciiTheme="minorHAnsi" w:hAnsiTheme="minorHAnsi" w:cstheme="minorHAnsi"/>
        </w:rPr>
      </w:pPr>
      <w:r w:rsidRPr="00CF0A88">
        <w:rPr>
          <w:rFonts w:asciiTheme="minorHAnsi" w:hAnsiTheme="minorHAnsi" w:cstheme="minorHAnsi"/>
          <w:bCs/>
        </w:rPr>
        <w:t xml:space="preserve">Za šoférovanie pod vplyvom alkoholu vodičovi motorového vozidla nehrozí len finančná pokuta od policajtov v prípade, ak „nafúka“. </w:t>
      </w:r>
      <w:r w:rsidRPr="00CF0A88">
        <w:rPr>
          <w:rFonts w:asciiTheme="minorHAnsi" w:hAnsiTheme="minorHAnsi" w:cstheme="minorHAnsi"/>
        </w:rPr>
        <w:t xml:space="preserve">Pri </w:t>
      </w:r>
      <w:r w:rsidR="00376BAD" w:rsidRPr="00CF0A88">
        <w:rPr>
          <w:rFonts w:asciiTheme="minorHAnsi" w:hAnsiTheme="minorHAnsi" w:cstheme="minorHAnsi"/>
        </w:rPr>
        <w:t xml:space="preserve">zistení </w:t>
      </w:r>
      <w:r w:rsidRPr="00CF0A88">
        <w:rPr>
          <w:rFonts w:asciiTheme="minorHAnsi" w:hAnsiTheme="minorHAnsi" w:cstheme="minorHAnsi"/>
        </w:rPr>
        <w:t xml:space="preserve">alkoholu v krvi môže policajt vodičovi odobrať vodičský preukaz, pri viac ako 1 promile mu hrozí dokonca trest odňatia slobody. </w:t>
      </w:r>
    </w:p>
    <w:p w14:paraId="6756872F" w14:textId="4A9FBFBB" w:rsidR="000658B8" w:rsidRPr="00CF0A88" w:rsidRDefault="000658B8" w:rsidP="000658B8">
      <w:pPr>
        <w:jc w:val="both"/>
        <w:rPr>
          <w:rFonts w:asciiTheme="minorHAnsi" w:hAnsiTheme="minorHAnsi" w:cstheme="minorHAnsi"/>
        </w:rPr>
      </w:pPr>
    </w:p>
    <w:p w14:paraId="7D8D04BD" w14:textId="43FC1AF6" w:rsidR="000658B8" w:rsidRPr="00CF0A88" w:rsidRDefault="000658B8" w:rsidP="000658B8">
      <w:pPr>
        <w:jc w:val="both"/>
        <w:rPr>
          <w:rFonts w:asciiTheme="minorHAnsi" w:hAnsiTheme="minorHAnsi" w:cstheme="minorHAnsi"/>
          <w:i/>
        </w:rPr>
      </w:pPr>
      <w:r w:rsidRPr="00CF0A88">
        <w:rPr>
          <w:rFonts w:asciiTheme="minorHAnsi" w:hAnsiTheme="minorHAnsi" w:cstheme="minorHAnsi"/>
          <w:i/>
        </w:rPr>
        <w:t>„Symbolickým Účtom za nehodu chceme verejnosť upozorniť, že šoférovaním pod vplyvom alkoholu riskujú nielen pokutu a materiálne škody, ale ohrozujú predovšetkým zdravie a život seba a iných motoristov či chodcov</w:t>
      </w:r>
      <w:r w:rsidR="001A6EA7" w:rsidRPr="00CF0A88">
        <w:rPr>
          <w:rFonts w:asciiTheme="minorHAnsi" w:hAnsiTheme="minorHAnsi" w:cstheme="minorHAnsi"/>
          <w:i/>
        </w:rPr>
        <w:t xml:space="preserve">. </w:t>
      </w:r>
      <w:r w:rsidR="001A6EA7" w:rsidRPr="00CF0A88">
        <w:rPr>
          <w:rFonts w:asciiTheme="minorHAnsi" w:hAnsiTheme="minorHAnsi" w:cstheme="minorHAnsi"/>
          <w:i/>
          <w:iCs/>
          <w:color w:val="000000" w:themeColor="text1"/>
        </w:rPr>
        <w:t>Navyše skúsenosti z okolitých krajín ukazujú, že edukácia je neoddeliteľnou, no výraznou zložkou podieľajúcou sa na zmene správania</w:t>
      </w:r>
      <w:r w:rsidRPr="00CF0A88">
        <w:rPr>
          <w:rFonts w:asciiTheme="minorHAnsi" w:hAnsiTheme="minorHAnsi" w:cstheme="minorHAnsi"/>
          <w:i/>
        </w:rPr>
        <w:t xml:space="preserve">,“ </w:t>
      </w:r>
      <w:r w:rsidRPr="00CF0A88">
        <w:rPr>
          <w:rFonts w:asciiTheme="minorHAnsi" w:hAnsiTheme="minorHAnsi" w:cstheme="minorHAnsi"/>
        </w:rPr>
        <w:t>vysvetľuje za </w:t>
      </w:r>
      <w:r w:rsidRPr="00AB3AA7">
        <w:rPr>
          <w:rFonts w:asciiTheme="minorHAnsi" w:hAnsiTheme="minorHAnsi" w:cstheme="minorHAnsi"/>
          <w:b/>
          <w:bCs/>
        </w:rPr>
        <w:t>občianske združenie Fórum Pi s rozumom Tomáš Huba</w:t>
      </w:r>
      <w:r w:rsidRPr="00CF0A88">
        <w:rPr>
          <w:rFonts w:asciiTheme="minorHAnsi" w:hAnsiTheme="minorHAnsi" w:cstheme="minorHAnsi"/>
        </w:rPr>
        <w:t>, ktoré tento projekt realizuje za podpory Nadácie Allianz, Policajného zboru SR, predajc</w:t>
      </w:r>
      <w:r w:rsidR="00B275C0" w:rsidRPr="00CF0A88">
        <w:rPr>
          <w:rFonts w:asciiTheme="minorHAnsi" w:hAnsiTheme="minorHAnsi" w:cstheme="minorHAnsi"/>
        </w:rPr>
        <w:t>u</w:t>
      </w:r>
      <w:r w:rsidRPr="00CF0A88">
        <w:rPr>
          <w:rFonts w:asciiTheme="minorHAnsi" w:hAnsiTheme="minorHAnsi" w:cstheme="minorHAnsi"/>
        </w:rPr>
        <w:t xml:space="preserve"> prístrojov na testovanie alkoholu v dychu Tester.sk, no tiež známej </w:t>
      </w:r>
      <w:r w:rsidR="009B215E" w:rsidRPr="00CF0A88">
        <w:rPr>
          <w:rFonts w:asciiTheme="minorHAnsi" w:hAnsiTheme="minorHAnsi" w:cstheme="minorHAnsi"/>
        </w:rPr>
        <w:t xml:space="preserve">digitálnej </w:t>
      </w:r>
      <w:r w:rsidRPr="00CF0A88">
        <w:rPr>
          <w:rFonts w:asciiTheme="minorHAnsi" w:hAnsiTheme="minorHAnsi" w:cstheme="minorHAnsi"/>
        </w:rPr>
        <w:t>taxislužby Bolt. Trvať by mal do polovice júna 2023.</w:t>
      </w:r>
    </w:p>
    <w:p w14:paraId="25FBD1BB" w14:textId="77777777" w:rsidR="000658B8" w:rsidRPr="00CF0A88" w:rsidRDefault="000658B8" w:rsidP="000658B8">
      <w:pPr>
        <w:pStyle w:val="Bezriadkovania"/>
        <w:jc w:val="both"/>
        <w:rPr>
          <w:rFonts w:asciiTheme="minorHAnsi" w:hAnsiTheme="minorHAnsi" w:cstheme="minorHAnsi"/>
          <w:sz w:val="24"/>
          <w:szCs w:val="24"/>
        </w:rPr>
      </w:pPr>
    </w:p>
    <w:p w14:paraId="6C590A2F" w14:textId="77777777" w:rsidR="001A6EA7" w:rsidRPr="00CF0A88" w:rsidRDefault="00CF27C1" w:rsidP="001A6EA7">
      <w:pPr>
        <w:jc w:val="both"/>
        <w:rPr>
          <w:rFonts w:asciiTheme="minorHAnsi" w:hAnsiTheme="minorHAnsi" w:cstheme="minorHAnsi"/>
          <w:b/>
        </w:rPr>
      </w:pPr>
      <w:r w:rsidRPr="00CF0A88">
        <w:rPr>
          <w:rFonts w:asciiTheme="minorHAnsi" w:hAnsiTheme="minorHAnsi" w:cstheme="minorHAnsi"/>
          <w:b/>
          <w:bCs/>
        </w:rPr>
        <w:t xml:space="preserve">Alkohol za volantom </w:t>
      </w:r>
      <w:r w:rsidR="001A6EA7" w:rsidRPr="00CF0A88">
        <w:rPr>
          <w:rFonts w:asciiTheme="minorHAnsi" w:hAnsiTheme="minorHAnsi" w:cstheme="minorHAnsi"/>
          <w:b/>
        </w:rPr>
        <w:t>za takmer 100-tisíc eur</w:t>
      </w:r>
    </w:p>
    <w:p w14:paraId="11575AF0" w14:textId="77777777" w:rsidR="00CF27C1" w:rsidRPr="00CF0A88" w:rsidRDefault="00CF27C1" w:rsidP="00CF27C1">
      <w:pPr>
        <w:pStyle w:val="Bezriadkovania"/>
        <w:jc w:val="both"/>
        <w:rPr>
          <w:rFonts w:asciiTheme="minorHAnsi" w:hAnsiTheme="minorHAnsi" w:cstheme="minorHAnsi"/>
          <w:sz w:val="24"/>
          <w:szCs w:val="24"/>
        </w:rPr>
      </w:pPr>
      <w:r w:rsidRPr="00CF0A88">
        <w:rPr>
          <w:rFonts w:asciiTheme="minorHAnsi" w:hAnsiTheme="minorHAnsi" w:cstheme="minorHAnsi"/>
          <w:sz w:val="24"/>
          <w:szCs w:val="24"/>
        </w:rPr>
        <w:t xml:space="preserve">Šoférovanie pod vplyvom alkoholu je nielen nebezpečné a zakázané, ale vás môže vyjsť poriadne draho. </w:t>
      </w:r>
      <w:r w:rsidRPr="00CF0A88">
        <w:rPr>
          <w:rFonts w:asciiTheme="minorHAnsi" w:hAnsiTheme="minorHAnsi" w:cstheme="minorHAnsi"/>
          <w:i/>
          <w:iCs/>
          <w:sz w:val="24"/>
          <w:szCs w:val="24"/>
        </w:rPr>
        <w:t>„Ak motorista jazdí pod vplyvom alkoholu a spôsobí si škodu na vlastnom aute, poisťovňa mu plnenie zamietne. Ak spôsobí škodu inému, v rámci povinného zmluvného poistenia (PZP) má poisťovňa nárok vymáhať od vinníka časť alebo celé plnenie vyplatené poškodenému,“</w:t>
      </w:r>
      <w:r w:rsidRPr="00CF0A88">
        <w:rPr>
          <w:rFonts w:asciiTheme="minorHAnsi" w:hAnsiTheme="minorHAnsi" w:cstheme="minorHAnsi"/>
          <w:sz w:val="24"/>
          <w:szCs w:val="24"/>
        </w:rPr>
        <w:t xml:space="preserve"> vysvetľuje </w:t>
      </w:r>
      <w:r w:rsidRPr="00AB3AA7">
        <w:rPr>
          <w:rFonts w:asciiTheme="minorHAnsi" w:hAnsiTheme="minorHAnsi" w:cstheme="minorHAnsi"/>
          <w:b/>
          <w:bCs/>
          <w:sz w:val="24"/>
          <w:szCs w:val="24"/>
        </w:rPr>
        <w:t>správkyňa Nadácie Allianz a hovorkyňa Allianz – Slovenskej poisťovne Lucia Strnad Muthová</w:t>
      </w:r>
      <w:r w:rsidRPr="00CF0A88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5F485851" w14:textId="77777777" w:rsidR="00CF27C1" w:rsidRPr="00CF0A88" w:rsidRDefault="00CF27C1" w:rsidP="00CF27C1">
      <w:pPr>
        <w:pStyle w:val="Bezriadkovania"/>
        <w:jc w:val="both"/>
        <w:rPr>
          <w:rFonts w:asciiTheme="minorHAnsi" w:hAnsiTheme="minorHAnsi" w:cstheme="minorHAnsi"/>
          <w:sz w:val="24"/>
          <w:szCs w:val="24"/>
        </w:rPr>
      </w:pPr>
    </w:p>
    <w:p w14:paraId="7570FEED" w14:textId="2E3A5EE5" w:rsidR="00CF27C1" w:rsidRPr="00CF0A88" w:rsidRDefault="00CF27C1" w:rsidP="00CF27C1">
      <w:pPr>
        <w:jc w:val="both"/>
        <w:rPr>
          <w:rFonts w:asciiTheme="minorHAnsi" w:hAnsiTheme="minorHAnsi" w:cstheme="minorHAnsi"/>
        </w:rPr>
      </w:pPr>
      <w:r w:rsidRPr="00CF0A88">
        <w:rPr>
          <w:rFonts w:asciiTheme="minorHAnsi" w:hAnsiTheme="minorHAnsi" w:cstheme="minorHAnsi"/>
        </w:rPr>
        <w:t xml:space="preserve">Na Účte za nehodu si tak vodiči nájdu vyčíslené nielen náklady za poškodenie vozidla, no tiež nemajetkovú ujmu vo forme bolestného, nákladov na liečenie či stratu spoločenského </w:t>
      </w:r>
      <w:r w:rsidRPr="00CF0A88">
        <w:rPr>
          <w:rFonts w:asciiTheme="minorHAnsi" w:hAnsiTheme="minorHAnsi" w:cstheme="minorHAnsi"/>
        </w:rPr>
        <w:lastRenderedPageBreak/>
        <w:t xml:space="preserve">uplatnenia. </w:t>
      </w:r>
      <w:r w:rsidRPr="00CF0A88">
        <w:rPr>
          <w:rFonts w:asciiTheme="minorHAnsi" w:hAnsiTheme="minorHAnsi" w:cstheme="minorHAnsi"/>
          <w:i/>
          <w:iCs/>
        </w:rPr>
        <w:t xml:space="preserve">„V roku 2022 sme z PZP riešili 56 poistných udalostí, pri ktorých bol preukázaný alkohol v krvi motoristu. Škody na živote, zdraví a majetku, ktorých príčinou bol alkohol za volantom, presiahli 800-tisíc eur. Veríme, že aj finančný argument by mohol podnietiť verejnosť a vodičov, aby zmenili rizikové správanie a boli zodpovední,“ </w:t>
      </w:r>
      <w:r w:rsidRPr="00CF0A88">
        <w:rPr>
          <w:rFonts w:asciiTheme="minorHAnsi" w:hAnsiTheme="minorHAnsi" w:cstheme="minorHAnsi"/>
        </w:rPr>
        <w:t xml:space="preserve">dopĺňa </w:t>
      </w:r>
      <w:r w:rsidRPr="00AB3AA7">
        <w:rPr>
          <w:rFonts w:asciiTheme="minorHAnsi" w:hAnsiTheme="minorHAnsi" w:cstheme="minorHAnsi"/>
          <w:b/>
          <w:bCs/>
        </w:rPr>
        <w:t>L. Strnad Muthová</w:t>
      </w:r>
      <w:r w:rsidRPr="00CF0A88">
        <w:rPr>
          <w:rFonts w:asciiTheme="minorHAnsi" w:hAnsiTheme="minorHAnsi" w:cstheme="minorHAnsi"/>
        </w:rPr>
        <w:t>.</w:t>
      </w:r>
      <w:r w:rsidRPr="00CF0A88">
        <w:rPr>
          <w:rFonts w:asciiTheme="minorHAnsi" w:hAnsiTheme="minorHAnsi" w:cstheme="minorHAnsi"/>
          <w:i/>
          <w:iCs/>
        </w:rPr>
        <w:t xml:space="preserve"> </w:t>
      </w:r>
    </w:p>
    <w:p w14:paraId="0B07D2E5" w14:textId="3E84B8E2" w:rsidR="00CF27C1" w:rsidRPr="00CF0A88" w:rsidRDefault="00CF27C1" w:rsidP="000658B8">
      <w:pPr>
        <w:jc w:val="both"/>
        <w:rPr>
          <w:rFonts w:asciiTheme="minorHAnsi" w:hAnsiTheme="minorHAnsi" w:cstheme="minorHAnsi"/>
        </w:rPr>
      </w:pPr>
    </w:p>
    <w:p w14:paraId="5F1A0353" w14:textId="04B57DE3" w:rsidR="000658B8" w:rsidRPr="00CF0A88" w:rsidRDefault="00AB3AA7" w:rsidP="000658B8">
      <w:pPr>
        <w:jc w:val="both"/>
        <w:rPr>
          <w:rFonts w:asciiTheme="minorHAnsi" w:hAnsiTheme="minorHAnsi" w:cstheme="minorHAnsi"/>
        </w:rPr>
      </w:pPr>
      <w:r w:rsidRPr="00CF0A8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70DDCD0C" wp14:editId="0D1E2417">
            <wp:simplePos x="0" y="0"/>
            <wp:positionH relativeFrom="margin">
              <wp:posOffset>41275</wp:posOffset>
            </wp:positionH>
            <wp:positionV relativeFrom="paragraph">
              <wp:posOffset>27940</wp:posOffset>
            </wp:positionV>
            <wp:extent cx="1597660" cy="4194810"/>
            <wp:effectExtent l="19050" t="19050" r="21590" b="15240"/>
            <wp:wrapTight wrapText="bothSides">
              <wp:wrapPolygon edited="0">
                <wp:start x="-258" y="-98"/>
                <wp:lineTo x="-258" y="21580"/>
                <wp:lineTo x="21634" y="21580"/>
                <wp:lineTo x="21634" y="-98"/>
                <wp:lineTo x="-258" y="-98"/>
              </wp:wrapPolygon>
            </wp:wrapTight>
            <wp:docPr id="176668513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68513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41948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8B8" w:rsidRPr="00CF0A88">
        <w:rPr>
          <w:rFonts w:asciiTheme="minorHAnsi" w:hAnsiTheme="minorHAnsi" w:cstheme="minorHAnsi"/>
        </w:rPr>
        <w:t>Symbolický Účet za nehodu vyčísľuje náklady až do astronomickej výšky 100</w:t>
      </w:r>
      <w:r w:rsidR="00376BAD" w:rsidRPr="00CF0A88">
        <w:rPr>
          <w:rFonts w:asciiTheme="minorHAnsi" w:hAnsiTheme="minorHAnsi" w:cstheme="minorHAnsi"/>
        </w:rPr>
        <w:t>-</w:t>
      </w:r>
      <w:r w:rsidR="000658B8" w:rsidRPr="00CF0A88">
        <w:rPr>
          <w:rFonts w:asciiTheme="minorHAnsi" w:hAnsiTheme="minorHAnsi" w:cstheme="minorHAnsi"/>
        </w:rPr>
        <w:t>tisíc eur, pričom občianske združenie Fórum Pi s rozumom Slovensko v rámci celého Slovenska rozdá až 100</w:t>
      </w:r>
      <w:r w:rsidR="00376BAD" w:rsidRPr="00CF0A88">
        <w:rPr>
          <w:rFonts w:asciiTheme="minorHAnsi" w:hAnsiTheme="minorHAnsi" w:cstheme="minorHAnsi"/>
        </w:rPr>
        <w:t>-</w:t>
      </w:r>
      <w:r w:rsidR="000658B8" w:rsidRPr="00CF0A88">
        <w:rPr>
          <w:rFonts w:asciiTheme="minorHAnsi" w:hAnsiTheme="minorHAnsi" w:cstheme="minorHAnsi"/>
        </w:rPr>
        <w:t xml:space="preserve"> tisíc </w:t>
      </w:r>
      <w:r w:rsidR="007B4D2F" w:rsidRPr="00CF0A88">
        <w:rPr>
          <w:rFonts w:asciiTheme="minorHAnsi" w:hAnsiTheme="minorHAnsi" w:cstheme="minorHAnsi"/>
        </w:rPr>
        <w:t xml:space="preserve">jeho </w:t>
      </w:r>
      <w:r w:rsidR="000658B8" w:rsidRPr="00CF0A88">
        <w:rPr>
          <w:rFonts w:asciiTheme="minorHAnsi" w:hAnsiTheme="minorHAnsi" w:cstheme="minorHAnsi"/>
        </w:rPr>
        <w:t xml:space="preserve">kusov. </w:t>
      </w:r>
    </w:p>
    <w:p w14:paraId="03FE6CC2" w14:textId="77777777" w:rsidR="000658B8" w:rsidRPr="00CF0A88" w:rsidRDefault="000658B8" w:rsidP="000658B8">
      <w:pPr>
        <w:jc w:val="both"/>
        <w:rPr>
          <w:rFonts w:asciiTheme="minorHAnsi" w:hAnsiTheme="minorHAnsi" w:cstheme="minorHAnsi"/>
        </w:rPr>
      </w:pPr>
    </w:p>
    <w:p w14:paraId="529F0DA4" w14:textId="77777777" w:rsidR="000658B8" w:rsidRPr="00CF0A88" w:rsidRDefault="000658B8" w:rsidP="000658B8">
      <w:pPr>
        <w:jc w:val="both"/>
        <w:rPr>
          <w:rFonts w:asciiTheme="minorHAnsi" w:hAnsiTheme="minorHAnsi" w:cstheme="minorHAnsi"/>
          <w:b/>
        </w:rPr>
      </w:pPr>
      <w:r w:rsidRPr="00CF0A88">
        <w:rPr>
          <w:rFonts w:asciiTheme="minorHAnsi" w:hAnsiTheme="minorHAnsi" w:cstheme="minorHAnsi"/>
          <w:b/>
        </w:rPr>
        <w:t>Najexponovanejšie sú víkendy, najrizikovejší mladí šoféri</w:t>
      </w:r>
    </w:p>
    <w:p w14:paraId="1E040D71" w14:textId="77777777" w:rsidR="00AB3AA7" w:rsidRDefault="001A6EA7" w:rsidP="001A6EA7">
      <w:pPr>
        <w:jc w:val="both"/>
        <w:rPr>
          <w:rFonts w:asciiTheme="minorHAnsi" w:hAnsiTheme="minorHAnsi" w:cstheme="minorHAnsi"/>
          <w:color w:val="000000" w:themeColor="text1"/>
        </w:rPr>
      </w:pPr>
      <w:r w:rsidRPr="00CF0A88">
        <w:rPr>
          <w:rFonts w:asciiTheme="minorHAnsi" w:hAnsiTheme="minorHAnsi" w:cstheme="minorHAnsi"/>
        </w:rPr>
        <w:t xml:space="preserve">Zo štatistík Prezídia Policajného zboru SR </w:t>
      </w:r>
      <w:r w:rsidR="00AB3AA7">
        <w:rPr>
          <w:rFonts w:asciiTheme="minorHAnsi" w:hAnsiTheme="minorHAnsi" w:cstheme="minorHAnsi"/>
        </w:rPr>
        <w:t xml:space="preserve">(PZ SR) </w:t>
      </w:r>
      <w:r w:rsidRPr="00CF0A88">
        <w:rPr>
          <w:rFonts w:asciiTheme="minorHAnsi" w:hAnsiTheme="minorHAnsi" w:cstheme="minorHAnsi"/>
        </w:rPr>
        <w:t>vyplýva, že v minulom roku sa na Slovensku celkovo stalo 12 065 dopravných nehôd</w:t>
      </w:r>
      <w:r w:rsidRPr="00CF0A88">
        <w:rPr>
          <w:rFonts w:asciiTheme="minorHAnsi" w:hAnsiTheme="minorHAnsi" w:cstheme="minorHAnsi"/>
          <w:color w:val="000000" w:themeColor="text1"/>
        </w:rPr>
        <w:t xml:space="preserve">. Alkohol u vodiča motorového vozidla – vinníka stál za 1236 dopravnými nehodami. </w:t>
      </w:r>
    </w:p>
    <w:p w14:paraId="1E5EA8B5" w14:textId="77777777" w:rsidR="00AB3AA7" w:rsidRDefault="00AB3AA7" w:rsidP="001A6EA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ADB2B23" w14:textId="045AEE77" w:rsidR="000658B8" w:rsidRPr="00CF0A88" w:rsidRDefault="000658B8" w:rsidP="001A6EA7">
      <w:pPr>
        <w:jc w:val="both"/>
        <w:rPr>
          <w:rFonts w:asciiTheme="minorHAnsi" w:hAnsiTheme="minorHAnsi" w:cstheme="minorHAnsi"/>
          <w:lang w:bidi="sa-IN"/>
        </w:rPr>
      </w:pPr>
      <w:r w:rsidRPr="00CF0A88">
        <w:rPr>
          <w:rFonts w:asciiTheme="minorHAnsi" w:hAnsiTheme="minorHAnsi" w:cstheme="minorHAnsi"/>
          <w:color w:val="000000" w:themeColor="text1"/>
        </w:rPr>
        <w:t xml:space="preserve">Najviac dopravných nehôd sa podľa prieskumov PZ SR stalo v roku 2022 v pondelok a piatok (zhodne po 16 %). </w:t>
      </w:r>
      <w:r w:rsidRPr="00CF0A88">
        <w:rPr>
          <w:rFonts w:asciiTheme="minorHAnsi" w:hAnsiTheme="minorHAnsi" w:cstheme="minorHAnsi"/>
          <w:lang w:bidi="sa-IN"/>
        </w:rPr>
        <w:t>V zásade sa ale dá povedať, že rozdiely medzi jednotlivými dňami nie sú</w:t>
      </w:r>
      <w:r w:rsidR="00376BAD" w:rsidRPr="00CF0A88">
        <w:rPr>
          <w:rFonts w:asciiTheme="minorHAnsi" w:hAnsiTheme="minorHAnsi" w:cstheme="minorHAnsi"/>
          <w:lang w:bidi="sa-IN"/>
        </w:rPr>
        <w:t>,</w:t>
      </w:r>
      <w:r w:rsidRPr="00CF0A88">
        <w:rPr>
          <w:rFonts w:asciiTheme="minorHAnsi" w:hAnsiTheme="minorHAnsi" w:cstheme="minorHAnsi"/>
          <w:lang w:bidi="sa-IN"/>
        </w:rPr>
        <w:t xml:space="preserve"> čo sa percent týka</w:t>
      </w:r>
      <w:r w:rsidR="00376BAD" w:rsidRPr="00CF0A88">
        <w:rPr>
          <w:rFonts w:asciiTheme="minorHAnsi" w:hAnsiTheme="minorHAnsi" w:cstheme="minorHAnsi"/>
          <w:lang w:bidi="sa-IN"/>
        </w:rPr>
        <w:t>,</w:t>
      </w:r>
      <w:r w:rsidRPr="00CF0A88">
        <w:rPr>
          <w:rFonts w:asciiTheme="minorHAnsi" w:hAnsiTheme="minorHAnsi" w:cstheme="minorHAnsi"/>
          <w:lang w:bidi="sa-IN"/>
        </w:rPr>
        <w:t xml:space="preserve"> výrazné</w:t>
      </w:r>
      <w:r w:rsidR="007B4D2F" w:rsidRPr="00CF0A88">
        <w:rPr>
          <w:rFonts w:asciiTheme="minorHAnsi" w:hAnsiTheme="minorHAnsi" w:cstheme="minorHAnsi"/>
          <w:lang w:bidi="sa-IN"/>
        </w:rPr>
        <w:t xml:space="preserve"> -</w:t>
      </w:r>
      <w:r w:rsidRPr="00CF0A88">
        <w:rPr>
          <w:rFonts w:asciiTheme="minorHAnsi" w:hAnsiTheme="minorHAnsi" w:cstheme="minorHAnsi"/>
          <w:lang w:bidi="sa-IN"/>
        </w:rPr>
        <w:t xml:space="preserve"> v porovnaní s inými rokmi sa však piatok ukazuje ako deň, kedy sa obvykle stáva najviac dopravných nehôd. Aj preto sa aktivity o.</w:t>
      </w:r>
      <w:r w:rsidR="007B4D2F" w:rsidRPr="00CF0A88">
        <w:rPr>
          <w:rFonts w:asciiTheme="minorHAnsi" w:hAnsiTheme="minorHAnsi" w:cstheme="minorHAnsi"/>
          <w:lang w:bidi="sa-IN"/>
        </w:rPr>
        <w:t xml:space="preserve"> </w:t>
      </w:r>
      <w:r w:rsidRPr="00CF0A88">
        <w:rPr>
          <w:rFonts w:asciiTheme="minorHAnsi" w:hAnsiTheme="minorHAnsi" w:cstheme="minorHAnsi"/>
          <w:lang w:bidi="sa-IN"/>
        </w:rPr>
        <w:t xml:space="preserve">z. </w:t>
      </w:r>
      <w:r w:rsidR="007B4D2F" w:rsidRPr="00CF0A88">
        <w:rPr>
          <w:rFonts w:asciiTheme="minorHAnsi" w:hAnsiTheme="minorHAnsi" w:cstheme="minorHAnsi"/>
          <w:lang w:bidi="sa-IN"/>
        </w:rPr>
        <w:t xml:space="preserve">Fórum </w:t>
      </w:r>
      <w:r w:rsidRPr="00CF0A88">
        <w:rPr>
          <w:rFonts w:asciiTheme="minorHAnsi" w:hAnsiTheme="minorHAnsi" w:cstheme="minorHAnsi"/>
          <w:lang w:bidi="sa-IN"/>
        </w:rPr>
        <w:t xml:space="preserve">Pi s rozumom budú sústreďovať najmä na víkend. </w:t>
      </w:r>
      <w:r w:rsidRPr="00CF0A88">
        <w:rPr>
          <w:rFonts w:asciiTheme="minorHAnsi" w:hAnsiTheme="minorHAnsi" w:cstheme="minorHAnsi"/>
          <w:i/>
          <w:iCs/>
          <w:lang w:bidi="sa-IN"/>
        </w:rPr>
        <w:t>„Počas víkendov bud</w:t>
      </w:r>
      <w:r w:rsidR="00AB3AA7">
        <w:rPr>
          <w:rFonts w:asciiTheme="minorHAnsi" w:hAnsiTheme="minorHAnsi" w:cstheme="minorHAnsi"/>
          <w:i/>
          <w:iCs/>
          <w:lang w:bidi="sa-IN"/>
        </w:rPr>
        <w:t>ú</w:t>
      </w:r>
      <w:r w:rsidRPr="00CF0A88">
        <w:rPr>
          <w:rFonts w:asciiTheme="minorHAnsi" w:hAnsiTheme="minorHAnsi" w:cstheme="minorHAnsi"/>
          <w:i/>
          <w:iCs/>
          <w:lang w:bidi="sa-IN"/>
        </w:rPr>
        <w:t xml:space="preserve"> vybrané prevádzky navštevovať </w:t>
      </w:r>
      <w:proofErr w:type="spellStart"/>
      <w:r w:rsidRPr="00CF0A88">
        <w:rPr>
          <w:rFonts w:asciiTheme="minorHAnsi" w:hAnsiTheme="minorHAnsi" w:cstheme="minorHAnsi"/>
          <w:i/>
          <w:iCs/>
          <w:lang w:bidi="sa-IN"/>
        </w:rPr>
        <w:t>promo</w:t>
      </w:r>
      <w:proofErr w:type="spellEnd"/>
      <w:r w:rsidRPr="00CF0A88">
        <w:rPr>
          <w:rFonts w:asciiTheme="minorHAnsi" w:hAnsiTheme="minorHAnsi" w:cstheme="minorHAnsi"/>
          <w:i/>
          <w:iCs/>
          <w:lang w:bidi="sa-IN"/>
        </w:rPr>
        <w:t xml:space="preserve"> tím</w:t>
      </w:r>
      <w:r w:rsidR="00AB3AA7">
        <w:rPr>
          <w:rFonts w:asciiTheme="minorHAnsi" w:hAnsiTheme="minorHAnsi" w:cstheme="minorHAnsi"/>
          <w:i/>
          <w:iCs/>
          <w:lang w:bidi="sa-IN"/>
        </w:rPr>
        <w:t>y</w:t>
      </w:r>
      <w:r w:rsidRPr="00CF0A88">
        <w:rPr>
          <w:rFonts w:asciiTheme="minorHAnsi" w:hAnsiTheme="minorHAnsi" w:cstheme="minorHAnsi"/>
          <w:i/>
          <w:iCs/>
          <w:lang w:bidi="sa-IN"/>
        </w:rPr>
        <w:t>, ktor</w:t>
      </w:r>
      <w:r w:rsidR="00AB3AA7">
        <w:rPr>
          <w:rFonts w:asciiTheme="minorHAnsi" w:hAnsiTheme="minorHAnsi" w:cstheme="minorHAnsi"/>
          <w:i/>
          <w:iCs/>
          <w:lang w:bidi="sa-IN"/>
        </w:rPr>
        <w:t>é</w:t>
      </w:r>
      <w:r w:rsidRPr="00CF0A88">
        <w:rPr>
          <w:rFonts w:asciiTheme="minorHAnsi" w:hAnsiTheme="minorHAnsi" w:cstheme="minorHAnsi"/>
          <w:i/>
          <w:iCs/>
          <w:lang w:bidi="sa-IN"/>
        </w:rPr>
        <w:t xml:space="preserve"> interaktívnou formou návštevníkov podnikov upozorn</w:t>
      </w:r>
      <w:r w:rsidR="00AB3AA7">
        <w:rPr>
          <w:rFonts w:asciiTheme="minorHAnsi" w:hAnsiTheme="minorHAnsi" w:cstheme="minorHAnsi"/>
          <w:i/>
          <w:iCs/>
          <w:lang w:bidi="sa-IN"/>
        </w:rPr>
        <w:t>ia</w:t>
      </w:r>
      <w:r w:rsidRPr="00CF0A88">
        <w:rPr>
          <w:rFonts w:asciiTheme="minorHAnsi" w:hAnsiTheme="minorHAnsi" w:cstheme="minorHAnsi"/>
          <w:i/>
          <w:iCs/>
          <w:lang w:bidi="sa-IN"/>
        </w:rPr>
        <w:t xml:space="preserve"> na rizikové následky šoférovania pod vplyvom alkoholu. Hostia tiež dostanú možnosť otestovať svoju hladinu alkoholu v dychu,“</w:t>
      </w:r>
      <w:r w:rsidRPr="00CF0A88">
        <w:rPr>
          <w:rFonts w:asciiTheme="minorHAnsi" w:hAnsiTheme="minorHAnsi" w:cstheme="minorHAnsi"/>
          <w:lang w:bidi="sa-IN"/>
        </w:rPr>
        <w:t xml:space="preserve"> vysvetľuje </w:t>
      </w:r>
      <w:r w:rsidRPr="00AB3AA7">
        <w:rPr>
          <w:rFonts w:asciiTheme="minorHAnsi" w:hAnsiTheme="minorHAnsi" w:cstheme="minorHAnsi"/>
          <w:b/>
          <w:bCs/>
          <w:lang w:bidi="sa-IN"/>
        </w:rPr>
        <w:t>T. Huba</w:t>
      </w:r>
      <w:r w:rsidRPr="00CF0A88">
        <w:rPr>
          <w:rFonts w:asciiTheme="minorHAnsi" w:hAnsiTheme="minorHAnsi" w:cstheme="minorHAnsi"/>
          <w:lang w:bidi="sa-IN"/>
        </w:rPr>
        <w:t>.</w:t>
      </w:r>
    </w:p>
    <w:p w14:paraId="0512C066" w14:textId="77777777" w:rsidR="000658B8" w:rsidRPr="00CF0A88" w:rsidRDefault="000658B8" w:rsidP="000658B8">
      <w:pPr>
        <w:pStyle w:val="Bezriadkovania"/>
        <w:jc w:val="both"/>
        <w:rPr>
          <w:rFonts w:asciiTheme="minorHAnsi" w:hAnsiTheme="minorHAnsi" w:cstheme="minorHAnsi"/>
          <w:sz w:val="24"/>
          <w:szCs w:val="24"/>
          <w:lang w:bidi="sa-IN"/>
        </w:rPr>
      </w:pPr>
    </w:p>
    <w:p w14:paraId="0628B94E" w14:textId="2D09658C" w:rsidR="000658B8" w:rsidRPr="00CF0A88" w:rsidRDefault="000658B8" w:rsidP="000658B8">
      <w:pPr>
        <w:pStyle w:val="Bezriadkovania"/>
        <w:jc w:val="both"/>
        <w:rPr>
          <w:rFonts w:asciiTheme="minorHAnsi" w:hAnsiTheme="minorHAnsi" w:cstheme="minorHAnsi"/>
          <w:sz w:val="24"/>
          <w:szCs w:val="24"/>
          <w:lang w:bidi="sa-IN"/>
        </w:rPr>
      </w:pPr>
      <w:r w:rsidRPr="00CF0A88">
        <w:rPr>
          <w:rFonts w:asciiTheme="minorHAnsi" w:hAnsiTheme="minorHAnsi" w:cstheme="minorHAnsi"/>
          <w:sz w:val="24"/>
          <w:szCs w:val="24"/>
          <w:lang w:bidi="sa-IN"/>
        </w:rPr>
        <w:t xml:space="preserve">Najrizikovejšími vodičmi sú podľa štatistík práve mladí vodiči, ktorí často preceňujú svoje skúsenosti a zručnosti, častokrát však ani nevedia reálne odhadnúť mieru alkoholu. Pritom už </w:t>
      </w:r>
      <w:r w:rsidRPr="00CF0A88">
        <w:rPr>
          <w:rFonts w:asciiTheme="minorHAnsi" w:hAnsiTheme="minorHAnsi" w:cstheme="minorHAnsi"/>
          <w:sz w:val="24"/>
          <w:szCs w:val="24"/>
        </w:rPr>
        <w:t>0,5 promile alkoholu v krvi zvyšuje pravdepodobnosť dopravnej nehody o 100 % voči normálnemu stavu, pri 0,8 promile je to nárast až o 400 percent.</w:t>
      </w:r>
      <w:r w:rsidR="00AB3AA7">
        <w:rPr>
          <w:rFonts w:asciiTheme="minorHAnsi" w:hAnsiTheme="minorHAnsi" w:cstheme="minorHAnsi"/>
          <w:sz w:val="24"/>
          <w:szCs w:val="24"/>
        </w:rPr>
        <w:t xml:space="preserve"> </w:t>
      </w:r>
      <w:r w:rsidRPr="00CF0A88">
        <w:rPr>
          <w:rFonts w:asciiTheme="minorHAnsi" w:hAnsiTheme="minorHAnsi" w:cstheme="minorHAnsi"/>
          <w:i/>
          <w:iCs/>
          <w:sz w:val="24"/>
          <w:szCs w:val="24"/>
        </w:rPr>
        <w:t>„Vodiči si často neuvedomujú, že alkohol v pive či víne je úplne rovnaký ako v destilátoch. Na jeho odbúranie je teda nutná istá doba. Rozhodne neplatí, že po vypití veľkého piva si môže človek sadnúť</w:t>
      </w:r>
      <w:r w:rsidR="00376BAD" w:rsidRPr="00CF0A88">
        <w:rPr>
          <w:rFonts w:asciiTheme="minorHAnsi" w:hAnsiTheme="minorHAnsi" w:cstheme="minorHAnsi"/>
          <w:i/>
          <w:iCs/>
          <w:sz w:val="24"/>
          <w:szCs w:val="24"/>
        </w:rPr>
        <w:t xml:space="preserve"> za volant</w:t>
      </w:r>
      <w:r w:rsidRPr="00CF0A88">
        <w:rPr>
          <w:rFonts w:asciiTheme="minorHAnsi" w:hAnsiTheme="minorHAnsi" w:cstheme="minorHAnsi"/>
          <w:i/>
          <w:iCs/>
          <w:sz w:val="24"/>
          <w:szCs w:val="24"/>
        </w:rPr>
        <w:t xml:space="preserve"> už po pol hodinke,“</w:t>
      </w:r>
      <w:r w:rsidRPr="00CF0A88">
        <w:rPr>
          <w:rFonts w:asciiTheme="minorHAnsi" w:hAnsiTheme="minorHAnsi" w:cstheme="minorHAnsi"/>
          <w:sz w:val="24"/>
          <w:szCs w:val="24"/>
        </w:rPr>
        <w:t xml:space="preserve"> hovorí </w:t>
      </w:r>
      <w:r w:rsidRPr="00AB3AA7">
        <w:rPr>
          <w:rFonts w:asciiTheme="minorHAnsi" w:hAnsiTheme="minorHAnsi" w:cstheme="minorHAnsi"/>
          <w:b/>
          <w:bCs/>
          <w:sz w:val="24"/>
          <w:szCs w:val="24"/>
        </w:rPr>
        <w:t>Vladimír Radič zo spoločnosti Tester.sk</w:t>
      </w:r>
      <w:r w:rsidRPr="00CF0A88">
        <w:rPr>
          <w:rFonts w:asciiTheme="minorHAnsi" w:hAnsiTheme="minorHAnsi" w:cstheme="minorHAnsi"/>
          <w:sz w:val="24"/>
          <w:szCs w:val="24"/>
        </w:rPr>
        <w:t>. Pre takéto prípady je vhodné mať doma tester alkoholu, ktorý ľahko, rýchlo a spoľahlivo zhodnotí, či si už môže sadnúť za volant. Na trhu sú cenovo prijateľn</w:t>
      </w:r>
      <w:r w:rsidR="007B4D2F" w:rsidRPr="00CF0A88">
        <w:rPr>
          <w:rFonts w:asciiTheme="minorHAnsi" w:hAnsiTheme="minorHAnsi" w:cstheme="minorHAnsi"/>
          <w:sz w:val="24"/>
          <w:szCs w:val="24"/>
        </w:rPr>
        <w:t xml:space="preserve">é aj </w:t>
      </w:r>
      <w:r w:rsidRPr="00CF0A88">
        <w:rPr>
          <w:rFonts w:asciiTheme="minorHAnsi" w:hAnsiTheme="minorHAnsi" w:cstheme="minorHAnsi"/>
          <w:sz w:val="24"/>
          <w:szCs w:val="24"/>
        </w:rPr>
        <w:t>certifikované prístroje</w:t>
      </w:r>
      <w:r w:rsidR="007B4D2F" w:rsidRPr="00CF0A88">
        <w:rPr>
          <w:rFonts w:asciiTheme="minorHAnsi" w:hAnsiTheme="minorHAnsi" w:cstheme="minorHAnsi"/>
          <w:sz w:val="24"/>
          <w:szCs w:val="24"/>
        </w:rPr>
        <w:t xml:space="preserve"> dostupné pre firmy, domácnosti či jednotlivcov</w:t>
      </w:r>
      <w:r w:rsidRPr="00CF0A88">
        <w:rPr>
          <w:rFonts w:asciiTheme="minorHAnsi" w:hAnsiTheme="minorHAnsi" w:cstheme="minorHAnsi"/>
          <w:sz w:val="24"/>
          <w:szCs w:val="24"/>
        </w:rPr>
        <w:t>.</w:t>
      </w:r>
    </w:p>
    <w:p w14:paraId="6359912B" w14:textId="77777777" w:rsidR="000658B8" w:rsidRPr="00CF0A88" w:rsidRDefault="000658B8" w:rsidP="000658B8">
      <w:pPr>
        <w:pStyle w:val="Bezriadkovania"/>
        <w:jc w:val="both"/>
        <w:rPr>
          <w:rFonts w:asciiTheme="minorHAnsi" w:hAnsiTheme="minorHAnsi" w:cstheme="minorHAnsi"/>
          <w:sz w:val="24"/>
          <w:szCs w:val="24"/>
          <w:lang w:bidi="sa-IN"/>
        </w:rPr>
      </w:pPr>
    </w:p>
    <w:p w14:paraId="20DD56BC" w14:textId="27F00700" w:rsidR="00CF27C1" w:rsidRPr="00CF0A88" w:rsidRDefault="00CF27C1" w:rsidP="00CF27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</w:rPr>
      </w:pPr>
      <w:r w:rsidRPr="00CF0A88">
        <w:rPr>
          <w:rFonts w:asciiTheme="minorHAnsi" w:eastAsia="Calibri" w:hAnsiTheme="minorHAnsi" w:cstheme="minorHAnsi"/>
          <w:b/>
          <w:color w:val="000000"/>
        </w:rPr>
        <w:t>Keď pijete, vezmite si taxík</w:t>
      </w:r>
    </w:p>
    <w:p w14:paraId="4EFE9F1A" w14:textId="77777777" w:rsidR="009B215E" w:rsidRPr="00CF0A88" w:rsidRDefault="009B215E" w:rsidP="009B21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  <w:r w:rsidRPr="00CF0A88">
        <w:rPr>
          <w:rFonts w:asciiTheme="minorHAnsi" w:eastAsia="Calibri" w:hAnsiTheme="minorHAnsi" w:cstheme="minorHAnsi"/>
          <w:color w:val="000000"/>
        </w:rPr>
        <w:t>Rizikové správanie, ktorým šoférovanie pod vplyvom alkoholu je, môže spôsobiť nielen materiálne škody, no ohroziť tiež ľudské životy. V roku 2022 sa stalo 4 482 nehôd s následkami na živote alebo zdraví, čo je 37 percent z celkových nehôd za daný rok.</w:t>
      </w:r>
    </w:p>
    <w:p w14:paraId="125E7375" w14:textId="77777777" w:rsidR="009B215E" w:rsidRPr="00CF0A88" w:rsidRDefault="009B215E" w:rsidP="009B21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</w:p>
    <w:p w14:paraId="734956EC" w14:textId="77777777" w:rsidR="00CF27C1" w:rsidRPr="00CF0A88" w:rsidRDefault="00CF27C1" w:rsidP="00CF27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  <w:bookmarkStart w:id="1" w:name="_Hlk135642276"/>
      <w:r w:rsidRPr="00CF0A88">
        <w:rPr>
          <w:rFonts w:asciiTheme="minorHAnsi" w:eastAsia="Calibri" w:hAnsiTheme="minorHAnsi" w:cstheme="minorHAnsi"/>
          <w:i/>
          <w:color w:val="000000"/>
        </w:rPr>
        <w:lastRenderedPageBreak/>
        <w:t>„</w:t>
      </w:r>
      <w:r w:rsidRPr="00CF0A88">
        <w:rPr>
          <w:rFonts w:asciiTheme="minorHAnsi" w:eastAsia="Arial" w:hAnsiTheme="minorHAnsi" w:cstheme="minorHAnsi"/>
          <w:i/>
          <w:iCs/>
          <w:color w:val="000000"/>
        </w:rPr>
        <w:t xml:space="preserve">Taxíky Bolt sú pre používateľov našej aplikácie za každých okolností rýchlou, pohodlnou, spoľahlivou a najmä bezpečnou alternatívou, čo obzvlášť platí v prípadoch, keď konzumovali alkohol. Sme preto radi, že môžeme podporiť kampaň o zodpovednej konzumácii alkoholu aj </w:t>
      </w:r>
      <w:proofErr w:type="spellStart"/>
      <w:r w:rsidRPr="00CF0A88">
        <w:rPr>
          <w:rFonts w:asciiTheme="minorHAnsi" w:eastAsia="Arial" w:hAnsiTheme="minorHAnsi" w:cstheme="minorHAnsi"/>
          <w:i/>
          <w:iCs/>
          <w:color w:val="000000"/>
        </w:rPr>
        <w:t>vouchermi</w:t>
      </w:r>
      <w:proofErr w:type="spellEnd"/>
      <w:r w:rsidRPr="00CF0A88">
        <w:rPr>
          <w:rFonts w:asciiTheme="minorHAnsi" w:eastAsia="Arial" w:hAnsiTheme="minorHAnsi" w:cstheme="minorHAnsi"/>
          <w:i/>
          <w:iCs/>
          <w:color w:val="000000"/>
        </w:rPr>
        <w:t xml:space="preserve"> na jazdy v našich taxíkoch. Bezpečnosť je našou prioritou, a preto je každý človek, ktorý si po požití alkoholu namiesto za volant sadne do taxíka, pre nás aj celú spoločnosť úspechom</w:t>
      </w:r>
      <w:r w:rsidRPr="00CF0A88">
        <w:rPr>
          <w:rFonts w:asciiTheme="minorHAnsi" w:eastAsia="Calibri" w:hAnsiTheme="minorHAnsi" w:cstheme="minorHAnsi"/>
          <w:i/>
          <w:color w:val="000000"/>
        </w:rPr>
        <w:t xml:space="preserve">,“ </w:t>
      </w:r>
      <w:r w:rsidRPr="00CF0A88">
        <w:rPr>
          <w:rFonts w:asciiTheme="minorHAnsi" w:eastAsia="Calibri" w:hAnsiTheme="minorHAnsi" w:cstheme="minorHAnsi"/>
          <w:color w:val="000000"/>
        </w:rPr>
        <w:t xml:space="preserve">hovorí </w:t>
      </w:r>
      <w:r w:rsidRPr="00AB3AA7">
        <w:rPr>
          <w:rFonts w:asciiTheme="minorHAnsi" w:eastAsia="Calibri" w:hAnsiTheme="minorHAnsi" w:cstheme="minorHAnsi"/>
          <w:b/>
          <w:bCs/>
          <w:color w:val="000000"/>
        </w:rPr>
        <w:t>Soňa Stloukalová, Country Manager platformy Bolt pro Českú a Slovenskú republiku</w:t>
      </w:r>
      <w:r w:rsidRPr="00CF0A88">
        <w:rPr>
          <w:rFonts w:asciiTheme="minorHAnsi" w:eastAsia="Calibri" w:hAnsiTheme="minorHAnsi" w:cstheme="minorHAnsi"/>
          <w:color w:val="000000"/>
        </w:rPr>
        <w:t>.</w:t>
      </w:r>
      <w:sdt>
        <w:sdtPr>
          <w:rPr>
            <w:rFonts w:asciiTheme="minorHAnsi" w:hAnsiTheme="minorHAnsi" w:cstheme="minorHAnsi"/>
          </w:rPr>
          <w:tag w:val="goog_rdk_1"/>
          <w:id w:val="1516576435"/>
        </w:sdtPr>
        <w:sdtContent/>
      </w:sdt>
      <w:r w:rsidRPr="00CF0A88">
        <w:rPr>
          <w:rFonts w:asciiTheme="minorHAnsi" w:eastAsia="Calibri" w:hAnsiTheme="minorHAnsi" w:cstheme="minorHAnsi"/>
          <w:color w:val="000000"/>
        </w:rPr>
        <w:t xml:space="preserve"> </w:t>
      </w:r>
    </w:p>
    <w:p w14:paraId="5F98933E" w14:textId="77777777" w:rsidR="00CF27C1" w:rsidRPr="00CF0A88" w:rsidRDefault="00CF27C1" w:rsidP="00CF27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</w:p>
    <w:p w14:paraId="7B55A6EF" w14:textId="77777777" w:rsidR="00CF27C1" w:rsidRPr="00CF0A88" w:rsidRDefault="00CF27C1" w:rsidP="00CF27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  <w:r w:rsidRPr="00CF0A88">
        <w:rPr>
          <w:rFonts w:asciiTheme="minorHAnsi" w:eastAsia="Calibri" w:hAnsiTheme="minorHAnsi" w:cstheme="minorHAnsi"/>
          <w:color w:val="000000"/>
        </w:rPr>
        <w:t xml:space="preserve">Digitálna taxislužba Bolt v rámci tohto projektu navyše </w:t>
      </w:r>
      <w:r w:rsidRPr="00CF0A88">
        <w:rPr>
          <w:rFonts w:asciiTheme="minorHAnsi" w:eastAsia="Arial" w:hAnsiTheme="minorHAnsi" w:cstheme="minorHAnsi"/>
          <w:color w:val="000000"/>
        </w:rPr>
        <w:t xml:space="preserve">pripravila pre tých, ktorí si budú chcieť užiť večer s </w:t>
      </w:r>
      <w:proofErr w:type="spellStart"/>
      <w:r w:rsidRPr="00CF0A88">
        <w:rPr>
          <w:rFonts w:asciiTheme="minorHAnsi" w:eastAsia="Arial" w:hAnsiTheme="minorHAnsi" w:cstheme="minorHAnsi"/>
          <w:color w:val="000000"/>
        </w:rPr>
        <w:t>alkodrinkom</w:t>
      </w:r>
      <w:proofErr w:type="spellEnd"/>
      <w:r w:rsidRPr="00CF0A88">
        <w:rPr>
          <w:rFonts w:asciiTheme="minorHAnsi" w:eastAsia="Arial" w:hAnsiTheme="minorHAnsi" w:cstheme="minorHAnsi"/>
          <w:color w:val="000000"/>
        </w:rPr>
        <w:t>, no pritom sa správať zodpovedne, špeciálny PROMO kód BEZPECNESBOLTOM23, vďaka ktorému získajú prvú jazdu úplne zadarmo. Kódov je dohromady 200 a sú určené pre nových používateľov aplikácie.</w:t>
      </w:r>
      <w:r w:rsidRPr="00CF0A88">
        <w:rPr>
          <w:rFonts w:asciiTheme="minorHAnsi" w:eastAsia="Calibri" w:hAnsiTheme="minorHAnsi" w:cstheme="minorHAnsi"/>
          <w:color w:val="000000"/>
        </w:rPr>
        <w:t xml:space="preserve"> Kód je možné pridať jednoducho výberom tejto možnosti v menu aplikácie. Všetky informácie o osvetovo-edukačnom projekte je možné nájsť na webovej stránke </w:t>
      </w:r>
      <w:hyperlink r:id="rId9">
        <w:r w:rsidRPr="00CF0A88">
          <w:rPr>
            <w:rFonts w:asciiTheme="minorHAnsi" w:eastAsia="Calibri" w:hAnsiTheme="minorHAnsi" w:cstheme="minorHAnsi"/>
            <w:color w:val="0563C1"/>
            <w:u w:val="single"/>
          </w:rPr>
          <w:t>www.ucetzanehodu.sk</w:t>
        </w:r>
      </w:hyperlink>
      <w:r w:rsidRPr="00CF0A88">
        <w:rPr>
          <w:rFonts w:asciiTheme="minorHAnsi" w:eastAsia="Calibri" w:hAnsiTheme="minorHAnsi" w:cstheme="minorHAnsi"/>
          <w:color w:val="000000"/>
        </w:rPr>
        <w:t>.</w:t>
      </w:r>
    </w:p>
    <w:p w14:paraId="75F8B8BD" w14:textId="77777777" w:rsidR="009B215E" w:rsidRDefault="009B215E" w:rsidP="004433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F99D29" w14:textId="77777777" w:rsidR="00AB3AA7" w:rsidRDefault="00AB3AA7" w:rsidP="004433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B5B9BA" w14:textId="77777777" w:rsidR="00AB3AA7" w:rsidRDefault="00AB3AA7" w:rsidP="004433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DD0BD0" w14:textId="77777777" w:rsidR="00AB3AA7" w:rsidRDefault="00AB3AA7" w:rsidP="004433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7071C0" w14:textId="77777777" w:rsidR="00AB3AA7" w:rsidRDefault="00AB3AA7" w:rsidP="004433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4CBD9A" w14:textId="77777777" w:rsidR="00AB3AA7" w:rsidRDefault="00AB3AA7" w:rsidP="004433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AF0523" w14:textId="77777777" w:rsidR="00AB3AA7" w:rsidRDefault="00AB3AA7" w:rsidP="004433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AFB2E8" w14:textId="77777777" w:rsidR="00AB3AA7" w:rsidRPr="00E82A20" w:rsidRDefault="00AB3AA7" w:rsidP="00443352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0C40044A" w14:textId="77777777" w:rsidR="00FC7DE7" w:rsidRDefault="00FC7DE7" w:rsidP="00443352">
      <w:pPr>
        <w:jc w:val="both"/>
        <w:rPr>
          <w:sz w:val="22"/>
          <w:szCs w:val="22"/>
        </w:rPr>
      </w:pPr>
    </w:p>
    <w:p w14:paraId="5B507A4B" w14:textId="77777777" w:rsidR="00FC7DE7" w:rsidRDefault="00FC7DE7" w:rsidP="00443352">
      <w:pPr>
        <w:jc w:val="both"/>
        <w:rPr>
          <w:sz w:val="22"/>
          <w:szCs w:val="22"/>
        </w:rPr>
      </w:pPr>
    </w:p>
    <w:p w14:paraId="505FFA42" w14:textId="77777777" w:rsidR="00FC7DE7" w:rsidRPr="00BB0EAD" w:rsidRDefault="00FC7DE7" w:rsidP="00FC7DE7">
      <w:pPr>
        <w:jc w:val="center"/>
        <w:rPr>
          <w:rFonts w:cs="Calibri"/>
        </w:rPr>
      </w:pPr>
      <w:r w:rsidRPr="00BB0EAD">
        <w:rPr>
          <w:rFonts w:cs="Calibri"/>
        </w:rPr>
        <w:t>* * * *</w:t>
      </w:r>
      <w:r>
        <w:rPr>
          <w:rFonts w:cs="Calibri"/>
        </w:rPr>
        <w:t xml:space="preserve"> *</w:t>
      </w:r>
    </w:p>
    <w:p w14:paraId="0D10A134" w14:textId="77777777" w:rsidR="00FC7DE7" w:rsidRPr="000F208D" w:rsidRDefault="00FC7DE7" w:rsidP="00FC7DE7">
      <w:pPr>
        <w:rPr>
          <w:rFonts w:ascii="Calibri" w:hAnsi="Calibri" w:cs="Calibri"/>
          <w:b/>
          <w:sz w:val="22"/>
          <w:szCs w:val="22"/>
        </w:rPr>
      </w:pPr>
      <w:r w:rsidRPr="000F208D">
        <w:rPr>
          <w:rFonts w:ascii="Calibri" w:hAnsi="Calibri" w:cs="Calibri"/>
          <w:b/>
          <w:sz w:val="22"/>
          <w:szCs w:val="22"/>
        </w:rPr>
        <w:t>Pre viac informácií, prosím, kontaktujte:</w:t>
      </w:r>
    </w:p>
    <w:p w14:paraId="4EEDF7BA" w14:textId="77777777" w:rsidR="00FC7DE7" w:rsidRDefault="00FC7DE7" w:rsidP="00FC7DE7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Katarína Droppová, 10/10 Communications</w:t>
      </w:r>
    </w:p>
    <w:p w14:paraId="04184F66" w14:textId="768CA66F" w:rsidR="00FC7DE7" w:rsidRPr="00FC7DE7" w:rsidRDefault="00FC7DE7" w:rsidP="00FC7DE7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</w:t>
      </w:r>
      <w:r w:rsidRPr="00FC7DE7">
        <w:rPr>
          <w:rFonts w:ascii="Calibri" w:hAnsi="Calibri" w:cs="Calibri"/>
          <w:sz w:val="22"/>
          <w:szCs w:val="22"/>
        </w:rPr>
        <w:t>948 288 228, katarina.droppova@1010comms.sk</w:t>
      </w:r>
    </w:p>
    <w:p w14:paraId="5A4701B9" w14:textId="77777777" w:rsidR="00FC7DE7" w:rsidRPr="00C25B55" w:rsidRDefault="00FC7DE7" w:rsidP="00FC7DE7">
      <w:pPr>
        <w:ind w:left="720"/>
        <w:rPr>
          <w:rFonts w:ascii="Calibri" w:hAnsi="Calibri" w:cs="Calibri"/>
          <w:sz w:val="22"/>
          <w:szCs w:val="22"/>
        </w:rPr>
      </w:pPr>
    </w:p>
    <w:p w14:paraId="65CB7FC3" w14:textId="4B41D7CE" w:rsidR="00FC7DE7" w:rsidRDefault="00FC7DE7" w:rsidP="00FC7DE7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Silvia Keráková, 10/10 Communications</w:t>
      </w:r>
    </w:p>
    <w:p w14:paraId="4AF13FDE" w14:textId="7E1A48B3" w:rsidR="00FC7DE7" w:rsidRPr="00FC7DE7" w:rsidRDefault="00FC7DE7" w:rsidP="00FC7DE7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0940 601 902</w:t>
      </w:r>
      <w:r w:rsidRPr="00FC7DE7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silvia.kerakova</w:t>
      </w:r>
      <w:r w:rsidRPr="00FC7DE7">
        <w:rPr>
          <w:rFonts w:ascii="Calibri" w:hAnsi="Calibri" w:cs="Calibri"/>
          <w:sz w:val="22"/>
          <w:szCs w:val="22"/>
        </w:rPr>
        <w:t>@1010comms.sk</w:t>
      </w:r>
    </w:p>
    <w:p w14:paraId="2CDD503A" w14:textId="77777777" w:rsidR="00FC7DE7" w:rsidRPr="00476982" w:rsidRDefault="00FC7DE7" w:rsidP="00443352">
      <w:pPr>
        <w:jc w:val="both"/>
        <w:rPr>
          <w:sz w:val="22"/>
          <w:szCs w:val="22"/>
        </w:rPr>
      </w:pPr>
    </w:p>
    <w:sectPr w:rsidR="00FC7DE7" w:rsidRPr="00476982" w:rsidSect="00AB3AA7">
      <w:headerReference w:type="default" r:id="rId10"/>
      <w:footerReference w:type="default" r:id="rId11"/>
      <w:pgSz w:w="11906" w:h="16838"/>
      <w:pgMar w:top="1417" w:right="1417" w:bottom="1417" w:left="1417" w:header="708" w:footer="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FB49" w14:textId="77777777" w:rsidR="00A5488E" w:rsidRDefault="00A5488E" w:rsidP="00DC7698">
      <w:r>
        <w:separator/>
      </w:r>
    </w:p>
  </w:endnote>
  <w:endnote w:type="continuationSeparator" w:id="0">
    <w:p w14:paraId="44D8E072" w14:textId="77777777" w:rsidR="00A5488E" w:rsidRDefault="00A5488E" w:rsidP="00DC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3FC0" w14:textId="77777777" w:rsidR="00DC7698" w:rsidRDefault="00DC7698" w:rsidP="00DC7698">
    <w:pPr>
      <w:pStyle w:val="Pta"/>
      <w:pBdr>
        <w:bottom w:val="single" w:sz="6" w:space="1" w:color="auto"/>
      </w:pBdr>
      <w:jc w:val="right"/>
      <w:rPr>
        <w:rFonts w:ascii="Calibri" w:hAnsi="Calibri" w:cs="Calibri"/>
        <w:b/>
        <w:i/>
        <w:color w:val="0070C0"/>
      </w:rPr>
    </w:pPr>
  </w:p>
  <w:p w14:paraId="67F079BF" w14:textId="77777777" w:rsidR="00DC7698" w:rsidRDefault="00DC7698" w:rsidP="00DC7698">
    <w:pPr>
      <w:pStyle w:val="Pta"/>
      <w:jc w:val="right"/>
      <w:rPr>
        <w:rFonts w:ascii="Calibri" w:hAnsi="Calibri" w:cs="Calibri"/>
        <w:b/>
        <w:i/>
        <w:color w:val="0070C0"/>
      </w:rPr>
    </w:pPr>
  </w:p>
  <w:p w14:paraId="38BCAA7C" w14:textId="7991A34D" w:rsidR="00DC7698" w:rsidRPr="00DC7698" w:rsidRDefault="00000000" w:rsidP="00DC7698">
    <w:pPr>
      <w:pStyle w:val="Pta"/>
      <w:jc w:val="center"/>
      <w:rPr>
        <w:rFonts w:ascii="Calibri" w:hAnsi="Calibri" w:cs="Calibri"/>
        <w:b/>
        <w:i/>
        <w:color w:val="000000" w:themeColor="text1"/>
        <w:sz w:val="22"/>
        <w:szCs w:val="22"/>
      </w:rPr>
    </w:pPr>
    <w:hyperlink r:id="rId1" w:history="1">
      <w:r w:rsidR="00DC7698" w:rsidRPr="00DC7698">
        <w:rPr>
          <w:rStyle w:val="Hypertextovprepojenie"/>
          <w:rFonts w:ascii="Calibri" w:hAnsi="Calibri" w:cs="Calibri"/>
          <w:b/>
          <w:i/>
          <w:color w:val="000000" w:themeColor="text1"/>
          <w:sz w:val="22"/>
          <w:szCs w:val="22"/>
        </w:rPr>
        <w:t>www.forum-psr.sk</w:t>
      </w:r>
    </w:hyperlink>
    <w:r w:rsidR="00DC7698" w:rsidRPr="00DC7698">
      <w:rPr>
        <w:rFonts w:ascii="Calibri" w:hAnsi="Calibri" w:cs="Calibri"/>
        <w:b/>
        <w:i/>
        <w:color w:val="000000" w:themeColor="text1"/>
        <w:sz w:val="22"/>
        <w:szCs w:val="22"/>
      </w:rPr>
      <w:t xml:space="preserve">              </w:t>
    </w:r>
    <w:hyperlink r:id="rId2" w:history="1">
      <w:r w:rsidR="00DC7698" w:rsidRPr="00DC7698">
        <w:rPr>
          <w:rStyle w:val="Hypertextovprepojenie"/>
          <w:rFonts w:ascii="Calibri" w:hAnsi="Calibri" w:cs="Calibri"/>
          <w:b/>
          <w:i/>
          <w:color w:val="000000" w:themeColor="text1"/>
          <w:sz w:val="22"/>
          <w:szCs w:val="22"/>
        </w:rPr>
        <w:t>www.ucetzanehodu.sk</w:t>
      </w:r>
    </w:hyperlink>
    <w:r w:rsidR="00DC7698" w:rsidRPr="00DC7698">
      <w:rPr>
        <w:rFonts w:ascii="Calibri" w:hAnsi="Calibri" w:cs="Calibri"/>
        <w:b/>
        <w:i/>
        <w:color w:val="000000" w:themeColor="text1"/>
        <w:sz w:val="22"/>
        <w:szCs w:val="22"/>
      </w:rPr>
      <w:t xml:space="preserve"> </w:t>
    </w:r>
    <w:r w:rsidR="00DC7698" w:rsidRPr="00DC7698">
      <w:rPr>
        <w:rFonts w:ascii="Calibri" w:hAnsi="Calibri" w:cs="Calibri"/>
        <w:b/>
        <w:i/>
        <w:color w:val="000000" w:themeColor="text1"/>
        <w:sz w:val="22"/>
        <w:szCs w:val="22"/>
      </w:rPr>
      <w:tab/>
      <w:t xml:space="preserve">            </w:t>
    </w:r>
    <w:hyperlink r:id="rId3" w:history="1">
      <w:r w:rsidR="00DC7698" w:rsidRPr="00DC7698">
        <w:rPr>
          <w:rStyle w:val="Hypertextovprepojenie"/>
          <w:rFonts w:ascii="Calibri" w:hAnsi="Calibri" w:cs="Calibri"/>
          <w:b/>
          <w:i/>
          <w:color w:val="000000" w:themeColor="text1"/>
          <w:sz w:val="22"/>
          <w:szCs w:val="22"/>
        </w:rPr>
        <w:t>www.pisrozumom.sk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7A3C" w14:textId="77777777" w:rsidR="00A5488E" w:rsidRDefault="00A5488E" w:rsidP="00DC7698">
      <w:r>
        <w:separator/>
      </w:r>
    </w:p>
  </w:footnote>
  <w:footnote w:type="continuationSeparator" w:id="0">
    <w:p w14:paraId="2E157F1A" w14:textId="77777777" w:rsidR="00A5488E" w:rsidRDefault="00A5488E" w:rsidP="00DC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2590" w14:textId="3E2446CF" w:rsidR="00DC7698" w:rsidRDefault="00AB3AA7" w:rsidP="00DC7698">
    <w:pPr>
      <w:pStyle w:val="Hlavika"/>
      <w:pBdr>
        <w:bottom w:val="single" w:sz="6" w:space="1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D979F3" wp14:editId="5CF01F79">
          <wp:simplePos x="0" y="0"/>
          <wp:positionH relativeFrom="column">
            <wp:posOffset>-46990</wp:posOffset>
          </wp:positionH>
          <wp:positionV relativeFrom="paragraph">
            <wp:posOffset>-24130</wp:posOffset>
          </wp:positionV>
          <wp:extent cx="2190115" cy="492125"/>
          <wp:effectExtent l="0" t="0" r="635" b="3175"/>
          <wp:wrapTight wrapText="bothSides">
            <wp:wrapPolygon edited="0">
              <wp:start x="0" y="0"/>
              <wp:lineTo x="0" y="20903"/>
              <wp:lineTo x="21418" y="20903"/>
              <wp:lineTo x="21418" y="0"/>
              <wp:lineTo x="0" y="0"/>
            </wp:wrapPolygon>
          </wp:wrapTight>
          <wp:docPr id="649756792" name="Obrázok 649756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11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A94D997" wp14:editId="10BD43D3">
          <wp:simplePos x="0" y="0"/>
          <wp:positionH relativeFrom="margin">
            <wp:posOffset>4594225</wp:posOffset>
          </wp:positionH>
          <wp:positionV relativeFrom="paragraph">
            <wp:posOffset>-68580</wp:posOffset>
          </wp:positionV>
          <wp:extent cx="974090" cy="601980"/>
          <wp:effectExtent l="0" t="0" r="0" b="7620"/>
          <wp:wrapTight wrapText="bothSides">
            <wp:wrapPolygon edited="0">
              <wp:start x="0" y="0"/>
              <wp:lineTo x="0" y="21190"/>
              <wp:lineTo x="21121" y="21190"/>
              <wp:lineTo x="21121" y="0"/>
              <wp:lineTo x="0" y="0"/>
            </wp:wrapPolygon>
          </wp:wrapTight>
          <wp:docPr id="1833941878" name="Obrázok 1833941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09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698">
      <w:t xml:space="preserve"> </w:t>
    </w:r>
    <w:r w:rsidR="00DC7698">
      <w:tab/>
    </w:r>
    <w:r w:rsidR="00A30B51">
      <w:tab/>
    </w:r>
    <w:r w:rsidR="00DC7698">
      <w:tab/>
    </w:r>
    <w:r w:rsidR="00DC7698">
      <w:tab/>
    </w:r>
    <w:r w:rsidR="00DC7698">
      <w:tab/>
      <w:t xml:space="preserve">                      </w:t>
    </w:r>
  </w:p>
  <w:p w14:paraId="27289300" w14:textId="14EA6EE3" w:rsidR="00DC7698" w:rsidRDefault="00DC76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084"/>
    <w:multiLevelType w:val="hybridMultilevel"/>
    <w:tmpl w:val="1AC0A5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34BE"/>
    <w:multiLevelType w:val="hybridMultilevel"/>
    <w:tmpl w:val="1E6A28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188B"/>
    <w:multiLevelType w:val="hybridMultilevel"/>
    <w:tmpl w:val="5E04258A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8E47DC"/>
    <w:multiLevelType w:val="hybridMultilevel"/>
    <w:tmpl w:val="FF7A7AB6"/>
    <w:lvl w:ilvl="0" w:tplc="04B600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C9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B42CE"/>
    <w:multiLevelType w:val="multilevel"/>
    <w:tmpl w:val="571A06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4463DB"/>
    <w:multiLevelType w:val="hybridMultilevel"/>
    <w:tmpl w:val="4282BF4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7107441">
    <w:abstractNumId w:val="4"/>
  </w:num>
  <w:num w:numId="2" w16cid:durableId="1613707278">
    <w:abstractNumId w:val="1"/>
  </w:num>
  <w:num w:numId="3" w16cid:durableId="971056346">
    <w:abstractNumId w:val="2"/>
  </w:num>
  <w:num w:numId="4" w16cid:durableId="2093309361">
    <w:abstractNumId w:val="5"/>
  </w:num>
  <w:num w:numId="5" w16cid:durableId="347291266">
    <w:abstractNumId w:val="0"/>
  </w:num>
  <w:num w:numId="6" w16cid:durableId="500000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98"/>
    <w:rsid w:val="000658B8"/>
    <w:rsid w:val="000A0E9C"/>
    <w:rsid w:val="000D78E9"/>
    <w:rsid w:val="001409F4"/>
    <w:rsid w:val="001416A7"/>
    <w:rsid w:val="0015265E"/>
    <w:rsid w:val="001A6EA7"/>
    <w:rsid w:val="001D4F85"/>
    <w:rsid w:val="00283766"/>
    <w:rsid w:val="00376BAD"/>
    <w:rsid w:val="003A4A15"/>
    <w:rsid w:val="00443352"/>
    <w:rsid w:val="00476982"/>
    <w:rsid w:val="0054388F"/>
    <w:rsid w:val="005F3982"/>
    <w:rsid w:val="00633CD8"/>
    <w:rsid w:val="00684C7A"/>
    <w:rsid w:val="0069091C"/>
    <w:rsid w:val="00714B97"/>
    <w:rsid w:val="007B4D2F"/>
    <w:rsid w:val="00867EFF"/>
    <w:rsid w:val="00875AD2"/>
    <w:rsid w:val="008B69FB"/>
    <w:rsid w:val="0093499A"/>
    <w:rsid w:val="009B215E"/>
    <w:rsid w:val="00A30B51"/>
    <w:rsid w:val="00A5488E"/>
    <w:rsid w:val="00AB3AA7"/>
    <w:rsid w:val="00B109B0"/>
    <w:rsid w:val="00B275C0"/>
    <w:rsid w:val="00C55B13"/>
    <w:rsid w:val="00C62EDE"/>
    <w:rsid w:val="00CA1ED9"/>
    <w:rsid w:val="00CF0A88"/>
    <w:rsid w:val="00CF27C1"/>
    <w:rsid w:val="00DA5F27"/>
    <w:rsid w:val="00DC7698"/>
    <w:rsid w:val="00E42921"/>
    <w:rsid w:val="00E82A20"/>
    <w:rsid w:val="00EC1EF8"/>
    <w:rsid w:val="00F531E3"/>
    <w:rsid w:val="00F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CA1A3"/>
  <w15:docId w15:val="{4721C8ED-5C90-4C7B-96F6-B3474BA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76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C76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sa-IN"/>
    </w:rPr>
  </w:style>
  <w:style w:type="paragraph" w:styleId="Odsekzoznamu">
    <w:name w:val="List Paragraph"/>
    <w:basedOn w:val="Normlny"/>
    <w:uiPriority w:val="34"/>
    <w:qFormat/>
    <w:rsid w:val="00DC769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7698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nhideWhenUsed/>
    <w:rsid w:val="00DC76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C7698"/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DC76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C7698"/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C7698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E429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Revzia">
    <w:name w:val="Revision"/>
    <w:hidden/>
    <w:uiPriority w:val="99"/>
    <w:semiHidden/>
    <w:rsid w:val="00376B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cetzanehodu.s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srozumom.sk" TargetMode="External"/><Relationship Id="rId2" Type="http://schemas.openxmlformats.org/officeDocument/2006/relationships/hyperlink" Target="http://www.ucetzanehodu.sk" TargetMode="External"/><Relationship Id="rId1" Type="http://schemas.openxmlformats.org/officeDocument/2006/relationships/hyperlink" Target="http://www.forum-psr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Droppova</dc:creator>
  <cp:keywords/>
  <dc:description/>
  <cp:lastModifiedBy>Katarina Droppova</cp:lastModifiedBy>
  <cp:revision>2</cp:revision>
  <dcterms:created xsi:type="dcterms:W3CDTF">2023-05-22T15:15:00Z</dcterms:created>
  <dcterms:modified xsi:type="dcterms:W3CDTF">2023-05-22T15:15:00Z</dcterms:modified>
</cp:coreProperties>
</file>